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D25" w:rsidRDefault="007C2D25" w:rsidP="007C2D25">
      <w:pPr>
        <w:jc w:val="center"/>
        <w:rPr>
          <w:rFonts w:cs="Arial"/>
          <w:b/>
          <w:color w:val="000000"/>
          <w:lang w:val="uk-UA"/>
        </w:rPr>
      </w:pPr>
      <w:r>
        <w:rPr>
          <w:b/>
          <w:caps/>
          <w:lang w:val="uk-UA"/>
        </w:rPr>
        <w:t>С</w:t>
      </w:r>
      <w:r>
        <w:rPr>
          <w:b/>
          <w:lang w:val="uk-UA"/>
        </w:rPr>
        <w:t>тисла характеристика МІБП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1. Назва МІБП (міжнародна непатентована та торговельна).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2. Кількісний і якісний склад біологічних агентів (діючих речовин) та допоміжних речовин,  непатентовані міжнародні назви, рекомендовані ВООЗ, у разі відсутності – загальноприйняті найменування або хімічний, біологічний, ботанічний опис.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3. Лікарська форма.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 xml:space="preserve">4. Імунологічні властивості та необхідні імуногенні, </w:t>
      </w:r>
      <w:proofErr w:type="spellStart"/>
      <w:r>
        <w:rPr>
          <w:lang w:val="uk-UA"/>
        </w:rPr>
        <w:t>реактогенні</w:t>
      </w:r>
      <w:proofErr w:type="spellEnd"/>
      <w:r>
        <w:rPr>
          <w:lang w:val="uk-UA"/>
        </w:rPr>
        <w:t xml:space="preserve"> чи діагностичні характеристики.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5. Клінічні особливості: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терапевтичні показання;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протипоказання;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частота і тип побічних ефектів та неспецифічної дії;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особливі запобіжні заходи при застосуванні;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застосування при вагітності та годуванні груддю;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взаємодія з іншими лікарськими засобами та імунобіологічними препаратами, вплив уживання їжі;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дози і спосіб застосування для дітей,  дорослих та людей похилого віку;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гострі реакції (симптоми, екстрені заходи лікування та антидоти);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спеціальні застереження (можлива побічна дія при системних розладах  здоров‘я);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6. Особливі властивості: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 xml:space="preserve">термін придатності; за потреби вказується термін придатності після відтворення препарату (приготування лікарської форми для безпосереднього застосування, наприклад розчинення) або після першого відкриття контейнера; особливі запобіжні заходи при зберіганні та транспортуванні (температура, вологість, вплив сонячного світла); 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характеристика первинної упаковки;</w:t>
      </w:r>
    </w:p>
    <w:p w:rsidR="007C2D25" w:rsidRDefault="007C2D25" w:rsidP="007C2D25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особливі запобіжні заходи при утилізації невикористаного МІБП.</w:t>
      </w:r>
    </w:p>
    <w:p w:rsidR="007C2D25" w:rsidRDefault="007C2D25" w:rsidP="007C2D25">
      <w:pPr>
        <w:ind w:left="5040" w:firstLine="720"/>
        <w:jc w:val="both"/>
        <w:rPr>
          <w:rFonts w:cs="Arial"/>
          <w:color w:val="000000"/>
          <w:lang w:val="uk-UA"/>
        </w:rPr>
      </w:pPr>
      <w:r>
        <w:rPr>
          <w:lang w:val="uk-UA"/>
        </w:rPr>
        <w:t> </w:t>
      </w:r>
    </w:p>
    <w:p w:rsidR="007C2D25" w:rsidRDefault="007C2D25" w:rsidP="007C2D25">
      <w:pPr>
        <w:ind w:firstLine="709"/>
        <w:jc w:val="both"/>
        <w:rPr>
          <w:rFonts w:cs="Arial"/>
          <w:color w:val="000000"/>
          <w:lang w:val="uk-UA"/>
        </w:rPr>
      </w:pPr>
      <w:r>
        <w:rPr>
          <w:lang w:val="uk-UA"/>
        </w:rPr>
        <w:t xml:space="preserve">М.П.                                                       Підпис заявника________        </w:t>
      </w:r>
    </w:p>
    <w:p w:rsidR="007C2D25" w:rsidRDefault="007C2D25" w:rsidP="007C2D25">
      <w:pPr>
        <w:pStyle w:val="a3"/>
        <w:tabs>
          <w:tab w:val="left" w:pos="4962"/>
        </w:tabs>
        <w:ind w:right="-1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 </w:t>
      </w:r>
    </w:p>
    <w:p w:rsidR="007C2D25" w:rsidRDefault="007C2D25" w:rsidP="007C2D25">
      <w:pPr>
        <w:pStyle w:val="a3"/>
        <w:tabs>
          <w:tab w:val="left" w:pos="4962"/>
        </w:tabs>
        <w:ind w:right="-1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 </w:t>
      </w:r>
    </w:p>
    <w:p w:rsidR="007C2D25" w:rsidRDefault="007C2D25" w:rsidP="007C2D25">
      <w:pPr>
        <w:pStyle w:val="a3"/>
        <w:tabs>
          <w:tab w:val="left" w:pos="4962"/>
        </w:tabs>
        <w:ind w:right="-1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ab/>
        <w:t xml:space="preserve">  </w:t>
      </w:r>
    </w:p>
    <w:p w:rsidR="007C2D25" w:rsidRDefault="007C2D25" w:rsidP="007C2D25">
      <w:pPr>
        <w:pStyle w:val="a3"/>
        <w:tabs>
          <w:tab w:val="left" w:pos="4962"/>
        </w:tabs>
        <w:ind w:right="-1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 </w:t>
      </w:r>
    </w:p>
    <w:p w:rsidR="007C2D25" w:rsidRDefault="007C2D25" w:rsidP="007C2D25">
      <w:pPr>
        <w:pStyle w:val="a3"/>
        <w:tabs>
          <w:tab w:val="left" w:pos="4962"/>
        </w:tabs>
        <w:ind w:right="-1"/>
        <w:jc w:val="both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 </w:t>
      </w:r>
    </w:p>
    <w:p w:rsidR="007C2D25" w:rsidRDefault="007C2D25" w:rsidP="007C2D25">
      <w:pPr>
        <w:tabs>
          <w:tab w:val="left" w:pos="360"/>
        </w:tabs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Заступник Голови</w:t>
      </w:r>
    </w:p>
    <w:p w:rsidR="007C2D25" w:rsidRDefault="007C2D25" w:rsidP="007C2D25">
      <w:pPr>
        <w:tabs>
          <w:tab w:val="left" w:pos="360"/>
        </w:tabs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Державної служби</w:t>
      </w:r>
      <w:r>
        <w:rPr>
          <w:i/>
          <w:iCs/>
          <w:lang w:val="uk-UA"/>
        </w:rPr>
        <w:t xml:space="preserve">                                             </w:t>
      </w:r>
      <w:r>
        <w:rPr>
          <w:lang w:val="uk-UA"/>
        </w:rPr>
        <w:t xml:space="preserve">О.Я. </w:t>
      </w:r>
      <w:proofErr w:type="spellStart"/>
      <w:r>
        <w:rPr>
          <w:lang w:val="uk-UA"/>
        </w:rPr>
        <w:t>Кричевська</w:t>
      </w:r>
      <w:proofErr w:type="spellEnd"/>
      <w:r>
        <w:rPr>
          <w:lang w:val="uk-UA"/>
        </w:rPr>
        <w:t xml:space="preserve"> </w:t>
      </w:r>
    </w:p>
    <w:p w:rsidR="007C2D25" w:rsidRDefault="007C2D25" w:rsidP="007C2D25">
      <w:pPr>
        <w:ind w:firstLine="1701"/>
        <w:jc w:val="both"/>
        <w:rPr>
          <w:rFonts w:cs="Arial"/>
          <w:color w:val="000000"/>
          <w:lang w:val="uk-UA"/>
        </w:rPr>
      </w:pPr>
      <w:r>
        <w:rPr>
          <w:lang w:val="uk-UA"/>
        </w:rPr>
        <w:t> </w:t>
      </w:r>
    </w:p>
    <w:p w:rsidR="006B3A9D" w:rsidRDefault="006B3A9D"/>
    <w:sectPr w:rsidR="006B3A9D" w:rsidSect="006B3A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2D25"/>
    <w:rsid w:val="000C60A4"/>
    <w:rsid w:val="003678B9"/>
    <w:rsid w:val="00373CFE"/>
    <w:rsid w:val="006B3A9D"/>
    <w:rsid w:val="007C2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D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C2D25"/>
    <w:pPr>
      <w:jc w:val="center"/>
    </w:pPr>
    <w:rPr>
      <w:rFonts w:cs="Arial"/>
      <w:b/>
      <w:caps/>
      <w:sz w:val="24"/>
      <w:szCs w:val="20"/>
      <w:lang w:val="uk-UA"/>
    </w:rPr>
  </w:style>
  <w:style w:type="character" w:customStyle="1" w:styleId="a4">
    <w:name w:val="Название Знак"/>
    <w:basedOn w:val="a0"/>
    <w:link w:val="a3"/>
    <w:rsid w:val="007C2D25"/>
    <w:rPr>
      <w:rFonts w:ascii="Times New Roman" w:eastAsia="Times New Roman" w:hAnsi="Times New Roman" w:cs="Arial"/>
      <w:b/>
      <w:cap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1028</Words>
  <Characters>587</Characters>
  <Application>Microsoft Office Word</Application>
  <DocSecurity>0</DocSecurity>
  <Lines>4</Lines>
  <Paragraphs>3</Paragraphs>
  <ScaleCrop>false</ScaleCrop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2</cp:revision>
  <dcterms:created xsi:type="dcterms:W3CDTF">2010-09-21T11:42:00Z</dcterms:created>
  <dcterms:modified xsi:type="dcterms:W3CDTF">2010-09-21T11:42:00Z</dcterms:modified>
</cp:coreProperties>
</file>