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35F" w:rsidRDefault="001E335F" w:rsidP="001E335F">
      <w:pPr>
        <w:pStyle w:val="a3"/>
        <w:tabs>
          <w:tab w:val="left" w:pos="4962"/>
        </w:tabs>
        <w:jc w:val="right"/>
        <w:rPr>
          <w:b w:val="0"/>
          <w:color w:val="000000"/>
        </w:rPr>
      </w:pPr>
      <w:r>
        <w:rPr>
          <w:b w:val="0"/>
          <w:color w:val="000000"/>
        </w:rPr>
        <w:t>Додаток 3</w:t>
      </w:r>
    </w:p>
    <w:p w:rsidR="001E335F" w:rsidRDefault="001E335F" w:rsidP="001E335F">
      <w:pPr>
        <w:pStyle w:val="6"/>
        <w:spacing w:before="0" w:after="0"/>
        <w:jc w:val="right"/>
        <w:rPr>
          <w:rFonts w:ascii="Times New Roman" w:hAnsi="Times New Roman"/>
          <w:b/>
          <w:color w:val="000000"/>
          <w:sz w:val="24"/>
          <w:lang w:val="uk-UA"/>
        </w:rPr>
      </w:pPr>
      <w:r>
        <w:rPr>
          <w:rFonts w:ascii="Times New Roman" w:hAnsi="Times New Roman"/>
          <w:b/>
          <w:color w:val="000000"/>
          <w:sz w:val="24"/>
          <w:lang w:val="uk-UA"/>
        </w:rPr>
        <w:t>до пункту 3.1 Порядку проведення державної реєстрації</w:t>
      </w:r>
    </w:p>
    <w:p w:rsidR="001E335F" w:rsidRDefault="001E335F" w:rsidP="001E335F">
      <w:pPr>
        <w:pStyle w:val="6"/>
        <w:spacing w:before="0" w:after="0"/>
        <w:jc w:val="right"/>
        <w:rPr>
          <w:rFonts w:ascii="Times New Roman" w:hAnsi="Times New Roman"/>
          <w:b/>
          <w:color w:val="000000"/>
          <w:sz w:val="24"/>
          <w:lang w:val="uk-UA"/>
        </w:rPr>
      </w:pPr>
      <w:r>
        <w:rPr>
          <w:rFonts w:ascii="Times New Roman" w:hAnsi="Times New Roman"/>
          <w:b/>
          <w:color w:val="000000"/>
          <w:sz w:val="24"/>
          <w:lang w:val="uk-UA"/>
        </w:rPr>
        <w:t xml:space="preserve"> (перереєстрації) медичних імунобіологічних препаратів в Україні</w:t>
      </w:r>
    </w:p>
    <w:p w:rsidR="001E335F" w:rsidRDefault="001E335F" w:rsidP="001E335F">
      <w:pPr>
        <w:jc w:val="center"/>
        <w:rPr>
          <w:rFonts w:cs="Arial"/>
          <w:b/>
          <w:color w:val="000000"/>
          <w:lang w:val="uk-UA"/>
        </w:rPr>
      </w:pPr>
      <w:r>
        <w:rPr>
          <w:b/>
          <w:lang w:val="uk-UA"/>
        </w:rPr>
        <w:t> </w:t>
      </w:r>
    </w:p>
    <w:p w:rsidR="001E335F" w:rsidRDefault="001E335F" w:rsidP="001E335F">
      <w:pPr>
        <w:jc w:val="center"/>
        <w:rPr>
          <w:rFonts w:cs="Arial"/>
          <w:b/>
          <w:color w:val="000000"/>
          <w:lang w:val="uk-UA"/>
        </w:rPr>
      </w:pPr>
      <w:r>
        <w:rPr>
          <w:b/>
          <w:lang w:val="uk-UA"/>
        </w:rPr>
        <w:t xml:space="preserve">Перелік реєстраційних матеріалів для державної перереєстрації  </w:t>
      </w:r>
    </w:p>
    <w:p w:rsidR="001E335F" w:rsidRDefault="001E335F" w:rsidP="001E335F">
      <w:pPr>
        <w:jc w:val="both"/>
        <w:rPr>
          <w:rFonts w:cs="Arial"/>
          <w:b/>
          <w:color w:val="000000"/>
          <w:lang w:val="uk-UA"/>
        </w:rPr>
      </w:pPr>
      <w:r>
        <w:rPr>
          <w:b/>
          <w:lang w:val="uk-UA"/>
        </w:rPr>
        <w:t> </w:t>
      </w:r>
    </w:p>
    <w:p w:rsidR="001E335F" w:rsidRDefault="001E335F" w:rsidP="001E335F">
      <w:pPr>
        <w:ind w:firstLine="720"/>
        <w:jc w:val="both"/>
        <w:rPr>
          <w:rFonts w:cs="Arial"/>
          <w:color w:val="000000"/>
          <w:lang w:val="uk-UA"/>
        </w:rPr>
      </w:pPr>
      <w:r>
        <w:rPr>
          <w:lang w:val="uk-UA"/>
        </w:rPr>
        <w:t xml:space="preserve">Разом із заявою про перереєстрацію встановленого зразка (додаток 1) подаються такі матеріали: </w:t>
      </w:r>
    </w:p>
    <w:p w:rsidR="001E335F" w:rsidRDefault="001E335F" w:rsidP="001E335F">
      <w:pPr>
        <w:jc w:val="both"/>
        <w:rPr>
          <w:rFonts w:cs="Arial"/>
          <w:color w:val="000000"/>
          <w:lang w:val="uk-UA"/>
        </w:rPr>
      </w:pPr>
      <w:r>
        <w:rPr>
          <w:lang w:val="uk-UA"/>
        </w:rPr>
        <w:t> </w:t>
      </w:r>
    </w:p>
    <w:p w:rsidR="001E335F" w:rsidRDefault="001E335F" w:rsidP="001E335F">
      <w:pPr>
        <w:ind w:firstLine="720"/>
        <w:jc w:val="both"/>
        <w:rPr>
          <w:rFonts w:cs="Arial"/>
          <w:color w:val="000000"/>
          <w:lang w:val="uk-UA"/>
        </w:rPr>
      </w:pPr>
      <w:r>
        <w:rPr>
          <w:lang w:val="uk-UA"/>
        </w:rPr>
        <w:t xml:space="preserve">1) стисла характеристика МІБП, що подається до перереєстрації, оновлена Заявником; </w:t>
      </w:r>
    </w:p>
    <w:p w:rsidR="001E335F" w:rsidRDefault="001E335F" w:rsidP="001E335F">
      <w:pPr>
        <w:jc w:val="both"/>
        <w:rPr>
          <w:rFonts w:cs="Arial"/>
          <w:color w:val="000000"/>
          <w:lang w:val="uk-UA"/>
        </w:rPr>
      </w:pPr>
      <w:r>
        <w:rPr>
          <w:lang w:val="uk-UA"/>
        </w:rPr>
        <w:t> </w:t>
      </w:r>
    </w:p>
    <w:p w:rsidR="001E335F" w:rsidRDefault="001E335F" w:rsidP="001E335F">
      <w:pPr>
        <w:ind w:firstLine="720"/>
        <w:jc w:val="both"/>
        <w:rPr>
          <w:rFonts w:cs="Arial"/>
          <w:color w:val="000000"/>
          <w:lang w:val="uk-UA"/>
        </w:rPr>
      </w:pPr>
      <w:r>
        <w:rPr>
          <w:lang w:val="uk-UA"/>
        </w:rPr>
        <w:t xml:space="preserve">2) довідка про побічну та неспецифічну дію  МІБП за останні 5 років; </w:t>
      </w:r>
    </w:p>
    <w:p w:rsidR="001E335F" w:rsidRDefault="001E335F" w:rsidP="001E335F">
      <w:pPr>
        <w:jc w:val="both"/>
        <w:rPr>
          <w:rFonts w:cs="Arial"/>
          <w:color w:val="000000"/>
          <w:lang w:val="uk-UA"/>
        </w:rPr>
      </w:pPr>
      <w:r>
        <w:rPr>
          <w:lang w:val="uk-UA"/>
        </w:rPr>
        <w:t> </w:t>
      </w:r>
    </w:p>
    <w:p w:rsidR="001E335F" w:rsidRDefault="001E335F" w:rsidP="001E335F">
      <w:pPr>
        <w:jc w:val="both"/>
        <w:rPr>
          <w:rFonts w:cs="Arial"/>
          <w:color w:val="000000"/>
          <w:lang w:val="uk-UA"/>
        </w:rPr>
      </w:pPr>
      <w:r>
        <w:rPr>
          <w:lang w:val="uk-UA"/>
        </w:rPr>
        <w:tab/>
        <w:t>3) інформація щодо імунологічної та епідеміологічної ефективності використання МІБП за 5 років;</w:t>
      </w:r>
    </w:p>
    <w:p w:rsidR="001E335F" w:rsidRDefault="001E335F" w:rsidP="001E335F">
      <w:pPr>
        <w:jc w:val="both"/>
        <w:rPr>
          <w:rFonts w:cs="Arial"/>
          <w:color w:val="000000"/>
          <w:lang w:val="uk-UA"/>
        </w:rPr>
      </w:pPr>
      <w:r>
        <w:rPr>
          <w:lang w:val="uk-UA"/>
        </w:rPr>
        <w:t> </w:t>
      </w:r>
    </w:p>
    <w:p w:rsidR="001E335F" w:rsidRDefault="001E335F" w:rsidP="001E335F">
      <w:pPr>
        <w:pStyle w:val="21"/>
        <w:ind w:firstLine="720"/>
        <w:rPr>
          <w:color w:val="000000"/>
        </w:rPr>
      </w:pPr>
      <w:r>
        <w:rPr>
          <w:color w:val="000000"/>
        </w:rPr>
        <w:t xml:space="preserve">4) проект інструкції для медичного застосування; </w:t>
      </w:r>
    </w:p>
    <w:p w:rsidR="001E335F" w:rsidRDefault="001E335F" w:rsidP="001E335F">
      <w:pPr>
        <w:jc w:val="both"/>
        <w:rPr>
          <w:rFonts w:cs="Arial"/>
          <w:color w:val="000000"/>
          <w:lang w:val="uk-UA"/>
        </w:rPr>
      </w:pPr>
      <w:r>
        <w:rPr>
          <w:lang w:val="uk-UA"/>
        </w:rPr>
        <w:t> </w:t>
      </w:r>
    </w:p>
    <w:p w:rsidR="001E335F" w:rsidRDefault="001E335F" w:rsidP="001E335F">
      <w:pPr>
        <w:ind w:firstLine="720"/>
        <w:jc w:val="both"/>
        <w:rPr>
          <w:rFonts w:cs="Arial"/>
          <w:color w:val="000000"/>
          <w:lang w:val="uk-UA"/>
        </w:rPr>
      </w:pPr>
      <w:r>
        <w:rPr>
          <w:lang w:val="uk-UA"/>
        </w:rPr>
        <w:t xml:space="preserve">5) усі зміни в процесі виробництва та контролю якості, які були внесені протягом дії реєстраційного посвідчення; </w:t>
      </w:r>
    </w:p>
    <w:p w:rsidR="001E335F" w:rsidRDefault="001E335F" w:rsidP="001E335F">
      <w:pPr>
        <w:jc w:val="both"/>
        <w:rPr>
          <w:rFonts w:cs="Arial"/>
          <w:color w:val="000000"/>
          <w:lang w:val="uk-UA"/>
        </w:rPr>
      </w:pPr>
      <w:r>
        <w:rPr>
          <w:lang w:val="uk-UA"/>
        </w:rPr>
        <w:t> </w:t>
      </w:r>
    </w:p>
    <w:p w:rsidR="001E335F" w:rsidRDefault="001E335F" w:rsidP="001E335F">
      <w:pPr>
        <w:ind w:firstLine="720"/>
        <w:jc w:val="both"/>
        <w:rPr>
          <w:rFonts w:cs="Arial"/>
          <w:color w:val="000000"/>
          <w:lang w:val="uk-UA"/>
        </w:rPr>
      </w:pPr>
      <w:r>
        <w:rPr>
          <w:lang w:val="uk-UA"/>
        </w:rPr>
        <w:t xml:space="preserve">6) проект нормативної документації; </w:t>
      </w:r>
    </w:p>
    <w:p w:rsidR="001E335F" w:rsidRDefault="001E335F" w:rsidP="001E335F">
      <w:pPr>
        <w:jc w:val="both"/>
        <w:rPr>
          <w:rFonts w:cs="Arial"/>
          <w:color w:val="000000"/>
          <w:lang w:val="uk-UA"/>
        </w:rPr>
      </w:pPr>
      <w:r>
        <w:rPr>
          <w:lang w:val="uk-UA"/>
        </w:rPr>
        <w:t> </w:t>
      </w:r>
    </w:p>
    <w:p w:rsidR="001E335F" w:rsidRDefault="001E335F" w:rsidP="001E335F">
      <w:pPr>
        <w:ind w:firstLine="720"/>
        <w:jc w:val="both"/>
        <w:rPr>
          <w:rFonts w:cs="Arial"/>
          <w:color w:val="000000"/>
          <w:lang w:val="uk-UA"/>
        </w:rPr>
      </w:pPr>
      <w:r>
        <w:rPr>
          <w:lang w:val="uk-UA"/>
        </w:rPr>
        <w:t>7) копія посвідчення про реєстрацію МІБП  країни-виробника.</w:t>
      </w:r>
    </w:p>
    <w:p w:rsidR="001E335F" w:rsidRDefault="001E335F" w:rsidP="001E335F">
      <w:pPr>
        <w:jc w:val="both"/>
        <w:rPr>
          <w:rFonts w:cs="Arial"/>
          <w:color w:val="000000"/>
          <w:lang w:val="uk-UA"/>
        </w:rPr>
      </w:pPr>
      <w:r>
        <w:rPr>
          <w:lang w:val="uk-UA"/>
        </w:rPr>
        <w:t> </w:t>
      </w:r>
    </w:p>
    <w:p w:rsidR="001E335F" w:rsidRDefault="001E335F" w:rsidP="001E335F">
      <w:pPr>
        <w:jc w:val="both"/>
        <w:rPr>
          <w:rFonts w:cs="Arial"/>
          <w:color w:val="000000"/>
          <w:lang w:val="uk-UA"/>
        </w:rPr>
      </w:pPr>
      <w:r>
        <w:rPr>
          <w:lang w:val="uk-UA"/>
        </w:rPr>
        <w:t> </w:t>
      </w:r>
    </w:p>
    <w:p w:rsidR="001E335F" w:rsidRDefault="001E335F" w:rsidP="001E335F">
      <w:pPr>
        <w:jc w:val="both"/>
        <w:rPr>
          <w:rFonts w:cs="Arial"/>
          <w:color w:val="000000"/>
          <w:lang w:val="uk-UA"/>
        </w:rPr>
      </w:pPr>
      <w:r>
        <w:rPr>
          <w:lang w:val="uk-UA"/>
        </w:rPr>
        <w:t> </w:t>
      </w:r>
    </w:p>
    <w:p w:rsidR="001E335F" w:rsidRDefault="001E335F" w:rsidP="001E335F">
      <w:pPr>
        <w:tabs>
          <w:tab w:val="left" w:pos="360"/>
        </w:tabs>
        <w:ind w:firstLine="624"/>
        <w:jc w:val="both"/>
        <w:rPr>
          <w:rFonts w:cs="Arial"/>
          <w:color w:val="000000"/>
          <w:lang w:val="uk-UA"/>
        </w:rPr>
      </w:pPr>
      <w:r>
        <w:rPr>
          <w:lang w:val="uk-UA"/>
        </w:rPr>
        <w:t>Заступник Голови</w:t>
      </w:r>
    </w:p>
    <w:p w:rsidR="001E335F" w:rsidRDefault="001E335F" w:rsidP="001E335F">
      <w:pPr>
        <w:tabs>
          <w:tab w:val="left" w:pos="360"/>
        </w:tabs>
        <w:ind w:firstLine="624"/>
        <w:jc w:val="both"/>
        <w:rPr>
          <w:rFonts w:cs="Arial"/>
          <w:color w:val="000000"/>
          <w:lang w:val="uk-UA"/>
        </w:rPr>
      </w:pPr>
      <w:r>
        <w:rPr>
          <w:lang w:val="uk-UA"/>
        </w:rPr>
        <w:t>Державної служби</w:t>
      </w:r>
      <w:r>
        <w:rPr>
          <w:i/>
          <w:iCs/>
          <w:lang w:val="uk-UA"/>
        </w:rPr>
        <w:t xml:space="preserve">                                        </w:t>
      </w:r>
      <w:r>
        <w:rPr>
          <w:lang w:val="uk-UA"/>
        </w:rPr>
        <w:t xml:space="preserve">О.Я. Кричевська </w:t>
      </w:r>
    </w:p>
    <w:p w:rsidR="001E335F" w:rsidRDefault="001E335F" w:rsidP="001E335F">
      <w:pPr>
        <w:ind w:firstLine="1701"/>
        <w:rPr>
          <w:rFonts w:cs="Arial"/>
          <w:color w:val="000000"/>
          <w:lang w:val="uk-UA"/>
        </w:rPr>
      </w:pPr>
      <w:r>
        <w:rPr>
          <w:lang w:val="uk-UA"/>
        </w:rPr>
        <w:t> </w:t>
      </w:r>
    </w:p>
    <w:p w:rsidR="001E335F" w:rsidRDefault="001E335F" w:rsidP="001E335F">
      <w:pPr>
        <w:jc w:val="both"/>
        <w:rPr>
          <w:rFonts w:cs="Arial"/>
          <w:color w:val="000000"/>
          <w:lang w:val="uk-UA"/>
        </w:rPr>
      </w:pPr>
      <w:r>
        <w:rPr>
          <w:lang w:val="uk-UA"/>
        </w:rPr>
        <w:t> </w:t>
      </w:r>
    </w:p>
    <w:p w:rsidR="006F1F85" w:rsidRDefault="001E335F" w:rsidP="006F1F85">
      <w:pPr>
        <w:pStyle w:val="a3"/>
        <w:tabs>
          <w:tab w:val="left" w:pos="4962"/>
        </w:tabs>
        <w:ind w:firstLine="4253"/>
        <w:jc w:val="right"/>
        <w:rPr>
          <w:b w:val="0"/>
          <w:color w:val="000000"/>
        </w:rPr>
      </w:pPr>
      <w:r>
        <w:br w:type="page"/>
      </w:r>
      <w:r w:rsidR="006F1F85">
        <w:rPr>
          <w:b w:val="0"/>
          <w:color w:val="000000"/>
        </w:rPr>
        <w:lastRenderedPageBreak/>
        <w:t>Додаток 4</w:t>
      </w:r>
    </w:p>
    <w:p w:rsidR="006F1F85" w:rsidRDefault="006F1F85" w:rsidP="006F1F85">
      <w:pPr>
        <w:pStyle w:val="6"/>
        <w:spacing w:before="0" w:after="0"/>
        <w:ind w:firstLine="142"/>
        <w:jc w:val="right"/>
        <w:rPr>
          <w:rFonts w:ascii="Times New Roman" w:hAnsi="Times New Roman"/>
          <w:b/>
          <w:color w:val="000000"/>
          <w:sz w:val="24"/>
          <w:lang w:val="uk-UA"/>
        </w:rPr>
      </w:pPr>
      <w:r>
        <w:rPr>
          <w:rFonts w:ascii="Times New Roman" w:hAnsi="Times New Roman"/>
          <w:b/>
          <w:color w:val="000000"/>
          <w:sz w:val="24"/>
          <w:lang w:val="uk-UA"/>
        </w:rPr>
        <w:t xml:space="preserve">до пункту 4.4 Порядку проведення державної реєстрації </w:t>
      </w:r>
    </w:p>
    <w:p w:rsidR="006F1F85" w:rsidRDefault="006F1F85" w:rsidP="006F1F85">
      <w:pPr>
        <w:pStyle w:val="6"/>
        <w:spacing w:before="0" w:after="0"/>
        <w:ind w:firstLine="142"/>
        <w:jc w:val="right"/>
        <w:rPr>
          <w:rFonts w:ascii="Times New Roman" w:hAnsi="Times New Roman"/>
          <w:b/>
          <w:color w:val="000000"/>
          <w:sz w:val="24"/>
          <w:lang w:val="uk-UA"/>
        </w:rPr>
      </w:pPr>
      <w:r>
        <w:rPr>
          <w:rFonts w:ascii="Times New Roman" w:hAnsi="Times New Roman"/>
          <w:b/>
          <w:color w:val="000000"/>
          <w:sz w:val="24"/>
          <w:lang w:val="uk-UA"/>
        </w:rPr>
        <w:t>(перереєстрації) медичних імунобіологічних препаратів в Україні</w:t>
      </w:r>
    </w:p>
    <w:p w:rsidR="006F1F85" w:rsidRDefault="006F1F85" w:rsidP="006F1F85">
      <w:pPr>
        <w:pStyle w:val="BodyText2"/>
        <w:jc w:val="right"/>
        <w:rPr>
          <w:b/>
          <w:color w:val="000000"/>
          <w:sz w:val="24"/>
        </w:rPr>
      </w:pPr>
      <w:r>
        <w:rPr>
          <w:b/>
          <w:color w:val="000000"/>
          <w:sz w:val="24"/>
        </w:rPr>
        <w:t> </w:t>
      </w:r>
    </w:p>
    <w:p w:rsidR="006F1F85" w:rsidRDefault="006F1F85" w:rsidP="006F1F85">
      <w:pPr>
        <w:jc w:val="both"/>
        <w:rPr>
          <w:b/>
          <w:bCs/>
          <w:color w:val="000000"/>
        </w:rPr>
      </w:pPr>
      <w:r>
        <w:rPr>
          <w:b/>
          <w:bCs/>
        </w:rPr>
        <w:t xml:space="preserve">І. Зміни (доповнення) до реєстраційних </w:t>
      </w:r>
      <w:proofErr w:type="gramStart"/>
      <w:r>
        <w:rPr>
          <w:b/>
          <w:bCs/>
        </w:rPr>
        <w:t>матер</w:t>
      </w:r>
      <w:proofErr w:type="gramEnd"/>
      <w:r>
        <w:rPr>
          <w:b/>
          <w:bCs/>
        </w:rPr>
        <w:t xml:space="preserve">іалів, </w:t>
      </w:r>
      <w:r>
        <w:rPr>
          <w:b/>
          <w:bCs/>
          <w:color w:val="000000"/>
        </w:rPr>
        <w:t>що не потребують перереєстрації (зміни І типу)</w:t>
      </w:r>
    </w:p>
    <w:p w:rsidR="006F1F85" w:rsidRDefault="006F1F85" w:rsidP="006F1F85">
      <w:pPr>
        <w:ind w:firstLine="624"/>
        <w:rPr>
          <w:rFonts w:cs="Arial"/>
          <w:color w:val="000000"/>
          <w:lang w:val="uk-UA"/>
        </w:rPr>
      </w:pPr>
      <w:r>
        <w:rPr>
          <w:lang w:val="uk-UA"/>
        </w:rPr>
        <w:t> </w:t>
      </w:r>
    </w:p>
    <w:p w:rsidR="006F1F85" w:rsidRDefault="006F1F85" w:rsidP="006F1F85">
      <w:pPr>
        <w:ind w:firstLine="624"/>
        <w:jc w:val="both"/>
        <w:rPr>
          <w:rFonts w:cs="Arial"/>
          <w:b/>
          <w:color w:val="000000"/>
          <w:lang w:val="uk-UA"/>
        </w:rPr>
      </w:pPr>
      <w:r>
        <w:rPr>
          <w:b/>
          <w:lang w:val="uk-UA"/>
        </w:rPr>
        <w:t>1.  Зміна змісту ліцензії на виробництво МІБП</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pStyle w:val="BodyText2"/>
        <w:ind w:firstLine="624"/>
        <w:rPr>
          <w:color w:val="000000"/>
        </w:rPr>
      </w:pPr>
      <w:r>
        <w:rPr>
          <w:color w:val="000000"/>
        </w:rPr>
        <w:t xml:space="preserve"> нова ліцензія на виробництво, затверджена компетентним уповноваженим органом, повинна бути представлена уповноваженій компетентній установі, що відповідає за реєстрацію МІБП. </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Indent3"/>
        <w:ind w:firstLine="624"/>
        <w:rPr>
          <w:color w:val="000000"/>
        </w:rPr>
      </w:pPr>
      <w:r>
        <w:rPr>
          <w:color w:val="000000"/>
        </w:rPr>
        <w:t>нова ліцензія на виробництво, доповнення до ліцензії на виробництво або дозвіл на виробництво, виданий уповноваженим компетентним органом.</w:t>
      </w:r>
    </w:p>
    <w:p w:rsidR="006F1F85" w:rsidRDefault="006F1F85" w:rsidP="006F1F85">
      <w:pPr>
        <w:pStyle w:val="BodyText2"/>
        <w:ind w:firstLine="624"/>
        <w:rPr>
          <w:b/>
          <w:color w:val="000000"/>
        </w:rPr>
      </w:pPr>
      <w:r>
        <w:rPr>
          <w:b/>
          <w:color w:val="000000"/>
        </w:rPr>
        <w:t xml:space="preserve">2. Зміна найменування МІБП </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pStyle w:val="BodyText2"/>
        <w:ind w:firstLine="624"/>
        <w:rPr>
          <w:color w:val="000000"/>
        </w:rPr>
      </w:pPr>
      <w:r>
        <w:rPr>
          <w:color w:val="000000"/>
        </w:rPr>
        <w:t>запобігати плутанині найменуваннь існуючих імунобіологічних препаратів з міжнародними непатентованими найменуваннями (МНН);</w:t>
      </w:r>
    </w:p>
    <w:p w:rsidR="006F1F85" w:rsidRDefault="006F1F85" w:rsidP="006F1F85">
      <w:pPr>
        <w:pStyle w:val="BodyText2"/>
        <w:ind w:firstLine="624"/>
        <w:rPr>
          <w:color w:val="000000"/>
        </w:rPr>
      </w:pPr>
      <w:r>
        <w:rPr>
          <w:color w:val="000000"/>
        </w:rPr>
        <w:t>якщо найменування загальноприйняте, то зміна повинна бути проведена в такому порядку: від загальноприйнятого найменування до фармакопейного або МНН.</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2"/>
        <w:ind w:firstLine="624"/>
        <w:rPr>
          <w:color w:val="000000"/>
        </w:rPr>
      </w:pPr>
      <w:r>
        <w:rPr>
          <w:color w:val="000000"/>
        </w:rPr>
        <w:t xml:space="preserve"> переглянуті проекти нормативної документації МІБП, інструкція для застосування,  маркування, що містять зміну, яку заявлено;</w:t>
      </w:r>
    </w:p>
    <w:p w:rsidR="006F1F85" w:rsidRDefault="006F1F85" w:rsidP="006F1F85">
      <w:pPr>
        <w:pStyle w:val="BodyText2"/>
        <w:ind w:firstLine="624"/>
        <w:rPr>
          <w:color w:val="000000"/>
        </w:rPr>
      </w:pPr>
      <w:r>
        <w:rPr>
          <w:color w:val="000000"/>
        </w:rPr>
        <w:t xml:space="preserve">термін надходження до продажу препарату під новим найменуванням. </w:t>
      </w:r>
    </w:p>
    <w:p w:rsidR="006F1F85" w:rsidRDefault="006F1F85" w:rsidP="006F1F85">
      <w:pPr>
        <w:pStyle w:val="BodyText2"/>
        <w:ind w:firstLine="624"/>
        <w:rPr>
          <w:b/>
          <w:color w:val="000000"/>
        </w:rPr>
      </w:pPr>
      <w:r>
        <w:rPr>
          <w:b/>
          <w:color w:val="000000"/>
        </w:rPr>
        <w:t>3. Зміна найменування та/або адреси виробника зареєстрованого препарату</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 xml:space="preserve"> виробник повинен бути однією і тією самою особою.</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 xml:space="preserve"> доказ того, що виробник є однією і тією самою особою (копії установчих старих та нових документів із зазначенням дати вступу у зв’язку зі зміною);</w:t>
      </w:r>
    </w:p>
    <w:p w:rsidR="006F1F85" w:rsidRDefault="006F1F85" w:rsidP="006F1F85">
      <w:pPr>
        <w:pStyle w:val="BodyText2"/>
        <w:ind w:firstLine="624"/>
        <w:rPr>
          <w:color w:val="000000"/>
        </w:rPr>
      </w:pPr>
      <w:r>
        <w:rPr>
          <w:color w:val="000000"/>
        </w:rPr>
        <w:t xml:space="preserve"> проекти специфікацій на МІБП, інструкції для застосування і маркування із змінами, що заявляються.</w:t>
      </w:r>
    </w:p>
    <w:p w:rsidR="006F1F85" w:rsidRDefault="006F1F85" w:rsidP="006F1F85">
      <w:pPr>
        <w:pStyle w:val="BodyText2"/>
        <w:ind w:firstLine="624"/>
        <w:rPr>
          <w:b/>
          <w:color w:val="000000"/>
        </w:rPr>
      </w:pPr>
      <w:r>
        <w:rPr>
          <w:b/>
          <w:color w:val="000000"/>
        </w:rPr>
        <w:t>4. Заміна однієї допоміжної речовини іншою (за винятком ад’ювантів для вакцин і допоміжних речовин біологічного походження)</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ind w:firstLine="624"/>
        <w:jc w:val="both"/>
        <w:rPr>
          <w:rFonts w:cs="Arial"/>
          <w:color w:val="000000"/>
          <w:lang w:val="uk-UA"/>
        </w:rPr>
      </w:pPr>
      <w:r>
        <w:rPr>
          <w:lang w:val="uk-UA"/>
        </w:rPr>
        <w:t>відсутність змін в профілі розчинення для твердих лікарських форм (за необхідності);</w:t>
      </w:r>
    </w:p>
    <w:p w:rsidR="006F1F85" w:rsidRDefault="006F1F85" w:rsidP="006F1F85">
      <w:pPr>
        <w:ind w:firstLine="1701"/>
        <w:jc w:val="right"/>
        <w:rPr>
          <w:rFonts w:cs="Arial"/>
          <w:color w:val="000000"/>
          <w:lang w:val="uk-UA"/>
        </w:rPr>
      </w:pPr>
      <w:r>
        <w:rPr>
          <w:lang w:val="uk-UA"/>
        </w:rPr>
        <w:t> </w:t>
      </w:r>
    </w:p>
    <w:p w:rsidR="006F1F85" w:rsidRDefault="006F1F85" w:rsidP="006F1F85">
      <w:pPr>
        <w:ind w:firstLine="1701"/>
        <w:jc w:val="right"/>
        <w:rPr>
          <w:rFonts w:cs="Arial"/>
          <w:color w:val="000000"/>
          <w:lang w:val="uk-UA"/>
        </w:rPr>
      </w:pPr>
    </w:p>
    <w:p w:rsidR="006F1F85" w:rsidRDefault="006F1F85" w:rsidP="006F1F85">
      <w:pPr>
        <w:ind w:firstLine="1701"/>
        <w:jc w:val="right"/>
        <w:rPr>
          <w:rFonts w:cs="Arial"/>
          <w:color w:val="000000"/>
          <w:lang w:val="uk-UA"/>
        </w:rPr>
      </w:pPr>
      <w:r>
        <w:rPr>
          <w:lang w:val="uk-UA"/>
        </w:rPr>
        <w:t> </w:t>
      </w:r>
    </w:p>
    <w:p w:rsidR="006F1F85" w:rsidRDefault="006F1F85" w:rsidP="006F1F85">
      <w:pPr>
        <w:ind w:firstLine="1701"/>
        <w:jc w:val="right"/>
        <w:rPr>
          <w:rFonts w:cs="Arial"/>
          <w:color w:val="000000"/>
          <w:lang w:val="uk-UA"/>
        </w:rPr>
      </w:pPr>
      <w:r>
        <w:rPr>
          <w:lang w:val="uk-UA"/>
        </w:rPr>
        <w:t> </w:t>
      </w:r>
    </w:p>
    <w:p w:rsidR="006F1F85" w:rsidRDefault="006F1F85" w:rsidP="006F1F85">
      <w:pPr>
        <w:ind w:firstLine="1701"/>
        <w:jc w:val="right"/>
        <w:rPr>
          <w:rFonts w:cs="Arial"/>
          <w:color w:val="000000"/>
          <w:lang w:val="uk-UA"/>
        </w:rPr>
      </w:pPr>
      <w:r>
        <w:rPr>
          <w:lang w:val="uk-UA"/>
        </w:rPr>
        <w:t> </w:t>
      </w:r>
    </w:p>
    <w:p w:rsidR="006F1F85" w:rsidRDefault="006F1F85" w:rsidP="006F1F85">
      <w:pPr>
        <w:ind w:firstLine="1701"/>
        <w:jc w:val="right"/>
        <w:rPr>
          <w:rFonts w:cs="Arial"/>
          <w:color w:val="000000"/>
          <w:sz w:val="24"/>
          <w:lang w:val="uk-UA"/>
        </w:rPr>
      </w:pPr>
      <w:r>
        <w:rPr>
          <w:sz w:val="24"/>
          <w:lang w:val="uk-UA"/>
        </w:rPr>
        <w:t>Продовження додатка 4</w:t>
      </w:r>
    </w:p>
    <w:p w:rsidR="006F1F85" w:rsidRDefault="006F1F85" w:rsidP="006F1F85">
      <w:pPr>
        <w:ind w:firstLine="624"/>
        <w:jc w:val="both"/>
        <w:rPr>
          <w:rFonts w:cs="Arial"/>
          <w:color w:val="000000"/>
          <w:lang w:val="uk-UA"/>
        </w:rPr>
      </w:pPr>
      <w:r>
        <w:rPr>
          <w:lang w:val="uk-UA"/>
        </w:rPr>
        <w:t>аналогічні функціональні характеристики.</w:t>
      </w:r>
    </w:p>
    <w:p w:rsidR="006F1F85" w:rsidRDefault="006F1F85" w:rsidP="006F1F85">
      <w:pPr>
        <w:ind w:firstLine="624"/>
        <w:jc w:val="both"/>
        <w:rPr>
          <w:rFonts w:cs="Arial"/>
          <w:i/>
          <w:color w:val="000000"/>
          <w:lang w:val="uk-UA"/>
        </w:rPr>
      </w:pPr>
      <w:r>
        <w:rPr>
          <w:i/>
          <w:lang w:val="uk-UA"/>
        </w:rPr>
        <w:lastRenderedPageBreak/>
        <w:t>Необхідна документація:</w:t>
      </w:r>
    </w:p>
    <w:p w:rsidR="006F1F85" w:rsidRDefault="006F1F85" w:rsidP="006F1F85">
      <w:pPr>
        <w:pStyle w:val="BodyText2"/>
        <w:ind w:firstLine="624"/>
        <w:rPr>
          <w:color w:val="000000"/>
        </w:rPr>
      </w:pPr>
      <w:r>
        <w:rPr>
          <w:color w:val="000000"/>
        </w:rPr>
        <w:t>зміни до відповідних розділів реєстраційних матеріалів в частині складу, методів отримання, контролю вихідних речовин та контролю готового МІБП;</w:t>
      </w:r>
    </w:p>
    <w:p w:rsidR="006F1F85" w:rsidRDefault="006F1F85" w:rsidP="006F1F85">
      <w:pPr>
        <w:pStyle w:val="BodyText2"/>
        <w:ind w:firstLine="624"/>
        <w:rPr>
          <w:color w:val="000000"/>
        </w:rPr>
      </w:pPr>
      <w:r>
        <w:rPr>
          <w:color w:val="000000"/>
        </w:rPr>
        <w:t>обгрунтування заміни/вибору допоміжної речовини повинно бути наведено на підставі відповідних наукових розробок (у тому числі досліджень стабільності й антимікробного захисту /консервування/) - за необхідності;</w:t>
      </w:r>
    </w:p>
    <w:p w:rsidR="006F1F85" w:rsidRDefault="006F1F85" w:rsidP="006F1F85">
      <w:pPr>
        <w:pStyle w:val="BodyText2"/>
        <w:ind w:firstLine="624"/>
        <w:rPr>
          <w:color w:val="000000"/>
        </w:rPr>
      </w:pPr>
      <w:r>
        <w:rPr>
          <w:color w:val="000000"/>
        </w:rPr>
        <w:t>для твердих лікарських форм порівняльні дані профілю розчинення щонайменше однієї репрезентативної дослідно-виробничої/виробничої серії готового МІБП старого та нового складу;</w:t>
      </w:r>
    </w:p>
    <w:p w:rsidR="006F1F85" w:rsidRDefault="006F1F85" w:rsidP="006F1F85">
      <w:pPr>
        <w:pStyle w:val="BodyText2"/>
        <w:ind w:firstLine="624"/>
        <w:rPr>
          <w:color w:val="000000"/>
        </w:rPr>
      </w:pPr>
      <w:r>
        <w:rPr>
          <w:color w:val="000000"/>
        </w:rPr>
        <w:t>висновок про проведення досліджень стабільності та узагальнені  дані з цих досліджень;</w:t>
      </w:r>
    </w:p>
    <w:p w:rsidR="006F1F85" w:rsidRDefault="006F1F85" w:rsidP="006F1F85">
      <w:pPr>
        <w:ind w:firstLine="624"/>
        <w:jc w:val="both"/>
        <w:rPr>
          <w:rFonts w:cs="Arial"/>
          <w:color w:val="000000"/>
          <w:lang w:val="uk-UA"/>
        </w:rPr>
      </w:pPr>
      <w:r>
        <w:rPr>
          <w:lang w:val="uk-UA"/>
        </w:rPr>
        <w:t>переглянуті проекти стислої характеристики препарату, інструкції для застосування, маркування зі змінами, які заявлено (за необхідності);</w:t>
      </w:r>
    </w:p>
    <w:p w:rsidR="006F1F85" w:rsidRDefault="006F1F85" w:rsidP="006F1F85">
      <w:pPr>
        <w:pStyle w:val="BodyText2"/>
        <w:ind w:firstLine="624"/>
        <w:rPr>
          <w:color w:val="000000"/>
        </w:rPr>
      </w:pPr>
      <w:r>
        <w:rPr>
          <w:color w:val="000000"/>
        </w:rPr>
        <w:t>висновки про те, що специфікації на готовий препарат і термін придатності  відповідно до специфікацій  не змінилися;</w:t>
      </w:r>
    </w:p>
    <w:p w:rsidR="006F1F85" w:rsidRDefault="006F1F85" w:rsidP="006F1F85">
      <w:pPr>
        <w:pStyle w:val="BodyText2"/>
        <w:ind w:firstLine="624"/>
        <w:rPr>
          <w:color w:val="000000"/>
        </w:rPr>
      </w:pPr>
      <w:r>
        <w:rPr>
          <w:color w:val="000000"/>
        </w:rPr>
        <w:t>проекти специфікацій  на готовий імунобіологічний препарат;</w:t>
      </w:r>
    </w:p>
    <w:p w:rsidR="006F1F85" w:rsidRDefault="006F1F85" w:rsidP="006F1F85">
      <w:pPr>
        <w:ind w:firstLine="624"/>
        <w:jc w:val="both"/>
        <w:rPr>
          <w:rFonts w:cs="Arial"/>
          <w:color w:val="000000"/>
          <w:lang w:val="uk-UA"/>
        </w:rPr>
      </w:pPr>
      <w:r>
        <w:rPr>
          <w:lang w:val="uk-UA"/>
        </w:rPr>
        <w:t>висновки про те, що нова допоміжна речовина не впливає на методи контролю готового МІБП (за необхідності).</w:t>
      </w:r>
    </w:p>
    <w:p w:rsidR="006F1F85" w:rsidRDefault="006F1F85" w:rsidP="006F1F85">
      <w:pPr>
        <w:ind w:firstLine="624"/>
        <w:jc w:val="both"/>
        <w:rPr>
          <w:rFonts w:cs="Arial"/>
          <w:b/>
          <w:color w:val="000000"/>
          <w:lang w:val="uk-UA"/>
        </w:rPr>
      </w:pPr>
      <w:r>
        <w:rPr>
          <w:b/>
          <w:lang w:val="uk-UA"/>
        </w:rPr>
        <w:t xml:space="preserve">5. Заміна одного барвника іншим </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обґрунтування змін.</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2"/>
        <w:ind w:firstLine="624"/>
        <w:rPr>
          <w:color w:val="000000"/>
        </w:rPr>
      </w:pPr>
      <w:r>
        <w:rPr>
          <w:color w:val="000000"/>
        </w:rPr>
        <w:t>зміни до відповідних розділів реєстраційних матеріалів в частині складу, методів отримання, контролю вихідних речовин та контролю готового МІБП;</w:t>
      </w:r>
    </w:p>
    <w:p w:rsidR="006F1F85" w:rsidRDefault="006F1F85" w:rsidP="006F1F85">
      <w:pPr>
        <w:pStyle w:val="BodyText2"/>
        <w:ind w:firstLine="624"/>
        <w:rPr>
          <w:color w:val="000000"/>
        </w:rPr>
      </w:pPr>
      <w:r>
        <w:rPr>
          <w:color w:val="000000"/>
        </w:rPr>
        <w:t>переглянуті проекти стислої характеристики препарату, інструкції для застосування,  маркування зі змінами, що заявляються;</w:t>
      </w:r>
    </w:p>
    <w:p w:rsidR="006F1F85" w:rsidRDefault="006F1F85" w:rsidP="006F1F85">
      <w:pPr>
        <w:ind w:firstLine="624"/>
        <w:jc w:val="both"/>
        <w:rPr>
          <w:rFonts w:cs="Arial"/>
          <w:color w:val="000000"/>
          <w:lang w:val="uk-UA"/>
        </w:rPr>
      </w:pPr>
      <w:r>
        <w:rPr>
          <w:lang w:val="uk-UA"/>
        </w:rPr>
        <w:t>зразок нового МІБП;</w:t>
      </w:r>
    </w:p>
    <w:p w:rsidR="006F1F85" w:rsidRDefault="006F1F85" w:rsidP="006F1F85">
      <w:pPr>
        <w:ind w:firstLine="624"/>
        <w:jc w:val="both"/>
        <w:rPr>
          <w:rFonts w:cs="Arial"/>
          <w:color w:val="000000"/>
          <w:lang w:val="uk-UA"/>
        </w:rPr>
      </w:pPr>
      <w:r>
        <w:rPr>
          <w:lang w:val="uk-UA"/>
        </w:rPr>
        <w:t>дані про проведення  досліджень щодо стабільності;</w:t>
      </w:r>
    </w:p>
    <w:p w:rsidR="006F1F85" w:rsidRDefault="006F1F85" w:rsidP="006F1F85">
      <w:pPr>
        <w:pStyle w:val="BodyText2"/>
        <w:ind w:firstLine="624"/>
        <w:rPr>
          <w:color w:val="000000"/>
        </w:rPr>
      </w:pPr>
      <w:r>
        <w:rPr>
          <w:color w:val="000000"/>
        </w:rPr>
        <w:t>висновки про те, що специфікації на готовий препарат  і термін придатності відповідно до специфікацій не змінилися (не враховуючи зовнішнього вигляду);</w:t>
      </w:r>
    </w:p>
    <w:p w:rsidR="006F1F85" w:rsidRDefault="006F1F85" w:rsidP="006F1F85">
      <w:pPr>
        <w:ind w:firstLine="624"/>
        <w:jc w:val="both"/>
        <w:rPr>
          <w:rFonts w:cs="Arial"/>
          <w:color w:val="000000"/>
          <w:lang w:val="uk-UA"/>
        </w:rPr>
      </w:pPr>
      <w:r>
        <w:rPr>
          <w:lang w:val="uk-UA"/>
        </w:rPr>
        <w:t>проекти специфікацій на готовий імунобіологічний препарат із змінами, що заявляються.</w:t>
      </w:r>
    </w:p>
    <w:p w:rsidR="006F1F85" w:rsidRDefault="006F1F85" w:rsidP="006F1F85">
      <w:pPr>
        <w:ind w:firstLine="624"/>
        <w:jc w:val="both"/>
        <w:rPr>
          <w:rFonts w:cs="Arial"/>
          <w:b/>
          <w:color w:val="000000"/>
          <w:lang w:val="uk-UA"/>
        </w:rPr>
      </w:pPr>
      <w:r>
        <w:rPr>
          <w:b/>
          <w:lang w:val="uk-UA"/>
        </w:rPr>
        <w:t>6. Додавання, вилучення або заміна смакових добавок і запашників</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обґрунтування змін.</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2"/>
        <w:ind w:firstLine="624"/>
        <w:rPr>
          <w:color w:val="000000"/>
        </w:rPr>
      </w:pPr>
      <w:r>
        <w:rPr>
          <w:color w:val="000000"/>
        </w:rPr>
        <w:t>зміни до відповідних розділів частин реєстраційних матеріалів в частині складу, методів отримання, контролю вихідних речовин та контролю готового МІБП;</w:t>
      </w:r>
    </w:p>
    <w:p w:rsidR="006F1F85" w:rsidRDefault="006F1F85" w:rsidP="006F1F85">
      <w:pPr>
        <w:ind w:firstLine="1701"/>
        <w:jc w:val="right"/>
        <w:rPr>
          <w:lang w:val="uk-UA"/>
        </w:rPr>
      </w:pPr>
    </w:p>
    <w:p w:rsidR="006F1F85" w:rsidRDefault="006F1F85" w:rsidP="006F1F85">
      <w:pPr>
        <w:ind w:firstLine="1701"/>
        <w:jc w:val="right"/>
        <w:rPr>
          <w:lang w:val="uk-UA"/>
        </w:rPr>
      </w:pPr>
    </w:p>
    <w:p w:rsidR="006F1F85" w:rsidRDefault="006F1F85" w:rsidP="006F1F85">
      <w:pPr>
        <w:ind w:firstLine="1701"/>
        <w:jc w:val="right"/>
        <w:rPr>
          <w:lang w:val="uk-UA"/>
        </w:rPr>
      </w:pPr>
    </w:p>
    <w:p w:rsidR="006F1F85" w:rsidRDefault="006F1F85" w:rsidP="006F1F85">
      <w:pPr>
        <w:ind w:firstLine="1701"/>
        <w:jc w:val="right"/>
        <w:rPr>
          <w:rFonts w:cs="Arial"/>
          <w:color w:val="000000"/>
          <w:sz w:val="24"/>
          <w:lang w:val="uk-UA"/>
        </w:rPr>
      </w:pPr>
      <w:r>
        <w:rPr>
          <w:sz w:val="24"/>
          <w:lang w:val="uk-UA"/>
        </w:rPr>
        <w:t>Продовження додатка 4</w:t>
      </w:r>
    </w:p>
    <w:p w:rsidR="006F1F85" w:rsidRDefault="006F1F85" w:rsidP="006F1F85">
      <w:pPr>
        <w:ind w:firstLine="624"/>
        <w:jc w:val="both"/>
        <w:rPr>
          <w:rFonts w:cs="Arial"/>
          <w:color w:val="000000"/>
          <w:lang w:val="uk-UA"/>
        </w:rPr>
      </w:pPr>
      <w:r>
        <w:rPr>
          <w:lang w:val="uk-UA"/>
        </w:rPr>
        <w:t xml:space="preserve">змінені розділи реєстраційних матеріалів в частині контролю вихідних речовин повинні містити докладні відомості про якісний склад смакових добавок і запашників і всіх інших нових специфікацій до нього; </w:t>
      </w:r>
    </w:p>
    <w:p w:rsidR="006F1F85" w:rsidRDefault="006F1F85" w:rsidP="006F1F85">
      <w:pPr>
        <w:ind w:firstLine="624"/>
        <w:jc w:val="both"/>
        <w:rPr>
          <w:rFonts w:cs="Arial"/>
          <w:color w:val="000000"/>
          <w:lang w:val="uk-UA"/>
        </w:rPr>
      </w:pPr>
      <w:r>
        <w:rPr>
          <w:lang w:val="uk-UA"/>
        </w:rPr>
        <w:lastRenderedPageBreak/>
        <w:t>переглянуті проекти стислої характеристики препарату, інструкції для застосування,  маркування зі змінами, що заявляються;</w:t>
      </w:r>
    </w:p>
    <w:p w:rsidR="006F1F85" w:rsidRDefault="006F1F85" w:rsidP="006F1F85">
      <w:pPr>
        <w:pStyle w:val="BodyText2"/>
        <w:ind w:firstLine="624"/>
        <w:rPr>
          <w:color w:val="000000"/>
        </w:rPr>
      </w:pPr>
      <w:r>
        <w:rPr>
          <w:color w:val="000000"/>
        </w:rPr>
        <w:t>висновки про те, що специфікації на готовий препарат  і термін придатності відповідно до специфікацій не змінилися (не враховуючи смаку та запаху);</w:t>
      </w:r>
    </w:p>
    <w:p w:rsidR="006F1F85" w:rsidRDefault="006F1F85" w:rsidP="006F1F85">
      <w:pPr>
        <w:ind w:firstLine="624"/>
        <w:jc w:val="both"/>
        <w:rPr>
          <w:rFonts w:cs="Arial"/>
          <w:color w:val="000000"/>
          <w:lang w:val="uk-UA"/>
        </w:rPr>
      </w:pPr>
      <w:r>
        <w:rPr>
          <w:lang w:val="uk-UA"/>
        </w:rPr>
        <w:t>результати досліджень стабільності.</w:t>
      </w:r>
    </w:p>
    <w:p w:rsidR="006F1F85" w:rsidRDefault="006F1F85" w:rsidP="006F1F85">
      <w:pPr>
        <w:ind w:firstLine="624"/>
        <w:jc w:val="both"/>
        <w:rPr>
          <w:rFonts w:cs="Arial"/>
          <w:b/>
          <w:color w:val="000000"/>
          <w:lang w:val="uk-UA"/>
        </w:rPr>
      </w:pPr>
      <w:r>
        <w:rPr>
          <w:b/>
          <w:lang w:val="uk-UA"/>
        </w:rPr>
        <w:t>7. Зміна маси покриття таблеток або зміна маси капсули</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відсутність змін у профілі розчинення.</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2"/>
        <w:ind w:firstLine="624"/>
        <w:rPr>
          <w:color w:val="000000"/>
        </w:rPr>
      </w:pPr>
      <w:r>
        <w:rPr>
          <w:color w:val="000000"/>
        </w:rPr>
        <w:t>зміни до відповідних розділів реєстраційних матеріалів в частині складу, методів отримання, контролю вихідних речовин та контролю готового МІБП;</w:t>
      </w:r>
    </w:p>
    <w:p w:rsidR="006F1F85" w:rsidRDefault="006F1F85" w:rsidP="006F1F85">
      <w:pPr>
        <w:ind w:firstLine="624"/>
        <w:jc w:val="both"/>
        <w:rPr>
          <w:rFonts w:cs="Arial"/>
          <w:color w:val="000000"/>
          <w:lang w:val="uk-UA"/>
        </w:rPr>
      </w:pPr>
      <w:r>
        <w:rPr>
          <w:lang w:val="uk-UA"/>
        </w:rPr>
        <w:t xml:space="preserve">порівняльні дані профілю розчинення щонайменше однієї дослідно-виробничої/виробничої серії  готового МІБП  старого і нового складу (з використанням для модифікованих готових препаратів даних </w:t>
      </w:r>
      <w:r>
        <w:rPr>
          <w:i/>
          <w:lang w:val="uk-UA"/>
        </w:rPr>
        <w:t>in vitro</w:t>
      </w:r>
      <w:r>
        <w:rPr>
          <w:lang w:val="uk-UA"/>
        </w:rPr>
        <w:t xml:space="preserve">, що корелюють з даними </w:t>
      </w:r>
      <w:r>
        <w:rPr>
          <w:i/>
          <w:lang w:val="uk-UA"/>
        </w:rPr>
        <w:t>in vivo</w:t>
      </w:r>
      <w:r>
        <w:rPr>
          <w:lang w:val="uk-UA"/>
        </w:rPr>
        <w:t>);</w:t>
      </w:r>
    </w:p>
    <w:p w:rsidR="006F1F85" w:rsidRDefault="006F1F85" w:rsidP="006F1F85">
      <w:pPr>
        <w:ind w:firstLine="624"/>
        <w:jc w:val="both"/>
        <w:rPr>
          <w:rFonts w:cs="Arial"/>
          <w:color w:val="000000"/>
          <w:lang w:val="uk-UA"/>
        </w:rPr>
      </w:pPr>
      <w:r>
        <w:rPr>
          <w:lang w:val="uk-UA"/>
        </w:rPr>
        <w:t>обґрунтування відсутності в заявці на внесення змін нових даних щодо біоеквівалентності;</w:t>
      </w:r>
    </w:p>
    <w:p w:rsidR="006F1F85" w:rsidRDefault="006F1F85" w:rsidP="006F1F85">
      <w:pPr>
        <w:pStyle w:val="BodyText2"/>
        <w:ind w:firstLine="624"/>
        <w:rPr>
          <w:color w:val="000000"/>
        </w:rPr>
      </w:pPr>
      <w:r>
        <w:rPr>
          <w:color w:val="000000"/>
        </w:rPr>
        <w:t>висновки про те, що специфікації на готовий препарат  і термін придатності відповідно до специфікацій  не змінилися (не враховуючи середню масу).</w:t>
      </w:r>
    </w:p>
    <w:p w:rsidR="006F1F85" w:rsidRDefault="006F1F85" w:rsidP="006F1F85">
      <w:pPr>
        <w:ind w:firstLine="624"/>
        <w:jc w:val="both"/>
        <w:rPr>
          <w:rFonts w:cs="Arial"/>
          <w:b/>
          <w:color w:val="000000"/>
          <w:lang w:val="uk-UA"/>
        </w:rPr>
      </w:pPr>
      <w:r>
        <w:rPr>
          <w:b/>
          <w:lang w:val="uk-UA"/>
        </w:rPr>
        <w:t>8. Зміни якісного складу первинної упаковки</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pStyle w:val="BodyText2"/>
        <w:ind w:firstLine="624"/>
        <w:rPr>
          <w:color w:val="000000"/>
        </w:rPr>
      </w:pPr>
      <w:r>
        <w:rPr>
          <w:color w:val="000000"/>
        </w:rPr>
        <w:t>запропонований пакувальний матеріал повинен бути принаймні рівноцінний раніше затвердженому матеріалу за відповідними властивостями;</w:t>
      </w:r>
    </w:p>
    <w:p w:rsidR="006F1F85" w:rsidRDefault="006F1F85" w:rsidP="006F1F85">
      <w:pPr>
        <w:ind w:firstLine="624"/>
        <w:jc w:val="both"/>
        <w:rPr>
          <w:rFonts w:cs="Arial"/>
          <w:color w:val="000000"/>
          <w:lang w:val="uk-UA"/>
        </w:rPr>
      </w:pPr>
      <w:r>
        <w:rPr>
          <w:lang w:val="uk-UA"/>
        </w:rPr>
        <w:t>зміни не стосуються стерильних препаратів.</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2"/>
        <w:ind w:firstLine="624"/>
        <w:rPr>
          <w:color w:val="000000"/>
        </w:rPr>
      </w:pPr>
      <w:r>
        <w:rPr>
          <w:color w:val="000000"/>
        </w:rPr>
        <w:t>зміни до відповідних розділів реєстраційних матеріалів в частині методів фасування та контролю готового МІБП;</w:t>
      </w:r>
    </w:p>
    <w:p w:rsidR="006F1F85" w:rsidRDefault="006F1F85" w:rsidP="006F1F85">
      <w:pPr>
        <w:pStyle w:val="BodyText2"/>
        <w:ind w:firstLine="624"/>
        <w:rPr>
          <w:color w:val="000000"/>
        </w:rPr>
      </w:pPr>
      <w:r>
        <w:rPr>
          <w:color w:val="000000"/>
        </w:rPr>
        <w:t>обґрунтування заміни пакувального матеріалу і відповідні наукові дослідження нової упаковки;</w:t>
      </w:r>
    </w:p>
    <w:p w:rsidR="006F1F85" w:rsidRDefault="006F1F85" w:rsidP="006F1F85">
      <w:pPr>
        <w:pStyle w:val="BodyText2"/>
        <w:spacing w:line="180" w:lineRule="atLeast"/>
        <w:ind w:firstLine="709"/>
        <w:rPr>
          <w:color w:val="000000"/>
        </w:rPr>
      </w:pPr>
      <w:r>
        <w:rPr>
          <w:color w:val="000000"/>
        </w:rPr>
        <w:t>для м‘яких і рідких лікарських форм повинні бути представлені свідоцтва, що гарантують відсутність взаємодії між їх вмістом і матеріалом упаковки (наприклад, відсутня взаємодія компонентів запропонованого матеріалу і вмісту упаковки та не відбувається зниження концентрації  компонентів препарату в упаковці);</w:t>
      </w:r>
    </w:p>
    <w:p w:rsidR="006F1F85" w:rsidRDefault="006F1F85" w:rsidP="006F1F85">
      <w:pPr>
        <w:pStyle w:val="BodyText2"/>
        <w:spacing w:line="180" w:lineRule="atLeast"/>
        <w:ind w:firstLine="624"/>
        <w:rPr>
          <w:color w:val="000000"/>
        </w:rPr>
      </w:pPr>
      <w:r>
        <w:rPr>
          <w:color w:val="000000"/>
        </w:rPr>
        <w:t>повинні бути представлені дані валідації всіх нових аналітичних методик для пакувального матеріалу;</w:t>
      </w:r>
    </w:p>
    <w:p w:rsidR="006F1F85" w:rsidRDefault="006F1F85" w:rsidP="006F1F85">
      <w:pPr>
        <w:pStyle w:val="BodyText2"/>
        <w:ind w:firstLine="624"/>
        <w:rPr>
          <w:color w:val="000000"/>
        </w:rPr>
      </w:pPr>
      <w:r>
        <w:rPr>
          <w:color w:val="000000"/>
        </w:rPr>
        <w:t> </w:t>
      </w:r>
    </w:p>
    <w:p w:rsidR="006F1F85" w:rsidRDefault="006F1F85" w:rsidP="006F1F85">
      <w:pPr>
        <w:pStyle w:val="BodyText2"/>
        <w:ind w:firstLine="624"/>
        <w:jc w:val="right"/>
        <w:rPr>
          <w:color w:val="000000"/>
        </w:rPr>
      </w:pPr>
      <w:r>
        <w:rPr>
          <w:color w:val="000000"/>
        </w:rPr>
        <w:t> </w:t>
      </w:r>
    </w:p>
    <w:p w:rsidR="006F1F85" w:rsidRDefault="006F1F85" w:rsidP="006F1F85">
      <w:pPr>
        <w:pStyle w:val="BodyText2"/>
        <w:ind w:firstLine="624"/>
        <w:jc w:val="right"/>
        <w:rPr>
          <w:color w:val="000000"/>
        </w:rPr>
      </w:pPr>
      <w:r>
        <w:rPr>
          <w:color w:val="000000"/>
        </w:rPr>
        <w:t> </w:t>
      </w:r>
    </w:p>
    <w:p w:rsidR="006F1F85" w:rsidRDefault="006F1F85" w:rsidP="006F1F85">
      <w:pPr>
        <w:pStyle w:val="BodyText2"/>
        <w:ind w:firstLine="624"/>
        <w:jc w:val="right"/>
        <w:rPr>
          <w:color w:val="000000"/>
        </w:rPr>
      </w:pPr>
      <w:r>
        <w:rPr>
          <w:color w:val="000000"/>
          <w:sz w:val="24"/>
        </w:rPr>
        <w:t>Продовження додатку 4</w:t>
      </w:r>
    </w:p>
    <w:p w:rsidR="006F1F85" w:rsidRDefault="006F1F85" w:rsidP="006F1F85">
      <w:pPr>
        <w:pStyle w:val="BodyText2"/>
        <w:ind w:firstLine="624"/>
        <w:rPr>
          <w:color w:val="000000"/>
        </w:rPr>
      </w:pPr>
      <w:r>
        <w:rPr>
          <w:color w:val="000000"/>
        </w:rPr>
        <w:t>порівняльні дані стабільності в умовах прискореного старіння і в звичайних умовах препарату в старій і новій упаковці;</w:t>
      </w:r>
    </w:p>
    <w:p w:rsidR="006F1F85" w:rsidRDefault="006F1F85" w:rsidP="006F1F85">
      <w:pPr>
        <w:pStyle w:val="BodyText2"/>
        <w:ind w:firstLine="624"/>
        <w:rPr>
          <w:color w:val="000000"/>
        </w:rPr>
      </w:pPr>
      <w:r>
        <w:rPr>
          <w:color w:val="000000"/>
        </w:rPr>
        <w:t>висновки про те, що препарат відповідає вимогам специфікації на готовий імунобіологічний препарат і встановлений термін придатності не змінився;</w:t>
      </w:r>
    </w:p>
    <w:p w:rsidR="006F1F85" w:rsidRDefault="006F1F85" w:rsidP="006F1F85">
      <w:pPr>
        <w:ind w:firstLine="624"/>
        <w:jc w:val="both"/>
        <w:rPr>
          <w:rFonts w:cs="Arial"/>
          <w:color w:val="000000"/>
          <w:lang w:val="uk-UA"/>
        </w:rPr>
      </w:pPr>
      <w:r>
        <w:rPr>
          <w:lang w:val="uk-UA"/>
        </w:rPr>
        <w:lastRenderedPageBreak/>
        <w:t>переглянуті проекти стислої характеристики МІБП (за необхідністю), інструкція для застосування,  маркування зі змінами, що заявляються.</w:t>
      </w:r>
    </w:p>
    <w:p w:rsidR="006F1F85" w:rsidRDefault="006F1F85" w:rsidP="006F1F85">
      <w:pPr>
        <w:ind w:firstLine="624"/>
        <w:jc w:val="both"/>
        <w:rPr>
          <w:rFonts w:cs="Arial"/>
          <w:b/>
          <w:color w:val="000000"/>
          <w:lang w:val="uk-UA"/>
        </w:rPr>
      </w:pPr>
      <w:r>
        <w:rPr>
          <w:b/>
          <w:lang w:val="uk-UA"/>
        </w:rPr>
        <w:t>9. Виключення одного з показань до застосування</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pStyle w:val="BodyText2"/>
        <w:ind w:firstLine="624"/>
        <w:rPr>
          <w:color w:val="000000"/>
        </w:rPr>
      </w:pPr>
      <w:r>
        <w:rPr>
          <w:color w:val="000000"/>
        </w:rPr>
        <w:t>безпечність застосування МІБП повинна зберігатись і не повинна бути об‘єктом фармаконагляду, дослідженням доклінічної безпечності або дослідженням показників якості;</w:t>
      </w:r>
    </w:p>
    <w:p w:rsidR="006F1F85" w:rsidRDefault="006F1F85" w:rsidP="006F1F85">
      <w:pPr>
        <w:ind w:firstLine="624"/>
        <w:jc w:val="both"/>
        <w:rPr>
          <w:rFonts w:cs="Arial"/>
          <w:color w:val="000000"/>
          <w:lang w:val="uk-UA"/>
        </w:rPr>
      </w:pPr>
      <w:r>
        <w:rPr>
          <w:lang w:val="uk-UA"/>
        </w:rPr>
        <w:t>обґрунтування доцільності.</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пояснення причин виключення одного з показників до застосування і висновки про те, що препарат є безпечний;</w:t>
      </w:r>
    </w:p>
    <w:p w:rsidR="006F1F85" w:rsidRDefault="006F1F85" w:rsidP="006F1F85">
      <w:pPr>
        <w:ind w:firstLine="624"/>
        <w:jc w:val="both"/>
        <w:rPr>
          <w:rFonts w:cs="Arial"/>
          <w:color w:val="000000"/>
          <w:lang w:val="uk-UA"/>
        </w:rPr>
      </w:pPr>
      <w:r>
        <w:rPr>
          <w:lang w:val="uk-UA"/>
        </w:rPr>
        <w:t>переглянутий проект стислої характеристики на препарат;</w:t>
      </w:r>
    </w:p>
    <w:p w:rsidR="006F1F85" w:rsidRDefault="006F1F85" w:rsidP="006F1F85">
      <w:pPr>
        <w:pStyle w:val="BodyText2"/>
        <w:ind w:firstLine="624"/>
        <w:rPr>
          <w:color w:val="000000"/>
        </w:rPr>
      </w:pPr>
      <w:r>
        <w:rPr>
          <w:color w:val="000000"/>
        </w:rPr>
        <w:t>дата набрання чинності зміною, інструкція для застосування, маркування зі  змінами, що заявляються.</w:t>
      </w:r>
    </w:p>
    <w:p w:rsidR="006F1F85" w:rsidRDefault="006F1F85" w:rsidP="006F1F85">
      <w:pPr>
        <w:pStyle w:val="BodyText2"/>
        <w:ind w:firstLine="624"/>
        <w:rPr>
          <w:b/>
          <w:color w:val="000000"/>
        </w:rPr>
      </w:pPr>
      <w:r>
        <w:rPr>
          <w:b/>
          <w:color w:val="000000"/>
        </w:rPr>
        <w:t>10. Відміна одного з шляхів уведення (застосування)</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pStyle w:val="BodyText2"/>
        <w:ind w:firstLine="624"/>
        <w:rPr>
          <w:color w:val="000000"/>
        </w:rPr>
      </w:pPr>
      <w:r>
        <w:rPr>
          <w:color w:val="000000"/>
        </w:rPr>
        <w:t>безпечність застосування МІБП повинна зберігатись  і не повинна бути об‘єктом моніторингу, дослідженням доклінічної безпечності або дослідженням показників якості;</w:t>
      </w:r>
    </w:p>
    <w:p w:rsidR="006F1F85" w:rsidRDefault="006F1F85" w:rsidP="006F1F85">
      <w:pPr>
        <w:ind w:firstLine="624"/>
        <w:jc w:val="both"/>
        <w:rPr>
          <w:rFonts w:cs="Arial"/>
          <w:color w:val="000000"/>
          <w:lang w:val="uk-UA"/>
        </w:rPr>
      </w:pPr>
      <w:r>
        <w:rPr>
          <w:lang w:val="uk-UA"/>
        </w:rPr>
        <w:t>обґрунтування доцільності.</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2"/>
        <w:ind w:firstLine="624"/>
        <w:rPr>
          <w:color w:val="000000"/>
        </w:rPr>
      </w:pPr>
      <w:r>
        <w:rPr>
          <w:color w:val="000000"/>
        </w:rPr>
        <w:t>пояснення причин виключення одного з шляхів уведення і висновки про те, що препарат є безпечний;</w:t>
      </w:r>
    </w:p>
    <w:p w:rsidR="006F1F85" w:rsidRDefault="006F1F85" w:rsidP="006F1F85">
      <w:pPr>
        <w:ind w:firstLine="624"/>
        <w:jc w:val="both"/>
        <w:rPr>
          <w:rFonts w:cs="Arial"/>
          <w:color w:val="000000"/>
          <w:lang w:val="uk-UA"/>
        </w:rPr>
      </w:pPr>
      <w:r>
        <w:rPr>
          <w:lang w:val="uk-UA"/>
        </w:rPr>
        <w:t>переглянутий проект стислої характеристики  препарату;</w:t>
      </w:r>
    </w:p>
    <w:p w:rsidR="006F1F85" w:rsidRDefault="006F1F85" w:rsidP="006F1F85">
      <w:pPr>
        <w:pStyle w:val="BodyText2"/>
        <w:ind w:firstLine="624"/>
        <w:rPr>
          <w:color w:val="000000"/>
        </w:rPr>
      </w:pPr>
      <w:r>
        <w:rPr>
          <w:color w:val="000000"/>
        </w:rPr>
        <w:t>дата набрання зміною чинності, інструкція для застосування, маркування зі змінами, що заявляються.</w:t>
      </w:r>
    </w:p>
    <w:p w:rsidR="006F1F85" w:rsidRDefault="006F1F85" w:rsidP="006F1F85">
      <w:pPr>
        <w:ind w:firstLine="624"/>
        <w:jc w:val="both"/>
        <w:rPr>
          <w:rFonts w:cs="Arial"/>
          <w:b/>
          <w:color w:val="000000"/>
          <w:lang w:val="uk-UA"/>
        </w:rPr>
      </w:pPr>
      <w:r>
        <w:rPr>
          <w:b/>
          <w:lang w:val="uk-UA"/>
        </w:rPr>
        <w:t>11. Заміна виробника (виробників) активної субстанції</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pStyle w:val="BodyText2"/>
        <w:ind w:firstLine="624"/>
        <w:rPr>
          <w:color w:val="000000"/>
        </w:rPr>
      </w:pPr>
      <w:r>
        <w:rPr>
          <w:color w:val="000000"/>
        </w:rPr>
        <w:t>специфікації, спосіб синтезу і методики контролю якості активної субстанції повинні бути такі, які  вже були затверджені, або повинен бути представлений сертифікат про відповідність активної субстанції вимогам Європейської фармакопеї або Державної фармакопеї України.</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2"/>
        <w:ind w:firstLine="624"/>
        <w:rPr>
          <w:color w:val="000000"/>
        </w:rPr>
      </w:pPr>
      <w:r>
        <w:rPr>
          <w:color w:val="000000"/>
        </w:rPr>
        <w:t>зміни до відповідних розділів реєстраційних матеріалів в частині контролю за вихідними речовинами;</w:t>
      </w:r>
    </w:p>
    <w:p w:rsidR="006F1F85" w:rsidRDefault="006F1F85" w:rsidP="006F1F85">
      <w:pPr>
        <w:ind w:firstLine="624"/>
        <w:jc w:val="both"/>
        <w:rPr>
          <w:rFonts w:cs="Arial"/>
          <w:color w:val="000000"/>
          <w:lang w:val="uk-UA"/>
        </w:rPr>
      </w:pPr>
      <w:r>
        <w:rPr>
          <w:lang w:val="uk-UA"/>
        </w:rPr>
        <w:t>дані аналізу щонайменше двох дослідно-виробничих серій;</w:t>
      </w:r>
    </w:p>
    <w:p w:rsidR="006F1F85" w:rsidRDefault="006F1F85" w:rsidP="006F1F85">
      <w:pPr>
        <w:pStyle w:val="BodyText2"/>
        <w:ind w:firstLine="624"/>
        <w:rPr>
          <w:color w:val="000000"/>
        </w:rPr>
      </w:pPr>
      <w:r>
        <w:rPr>
          <w:color w:val="000000"/>
        </w:rPr>
        <w:t>декларація виробника активної субстанції про те, що спосіб синтезу,  методики контролю якості і специфікації ті самі, що й були затверджені, або сертифікат Європейської фармакопеї чи Державної фармакопеї України; або нові матеріали на субстанцію.</w:t>
      </w:r>
    </w:p>
    <w:p w:rsidR="006F1F85" w:rsidRDefault="006F1F85" w:rsidP="006F1F85">
      <w:pPr>
        <w:pStyle w:val="BodyText2"/>
        <w:ind w:firstLine="624"/>
        <w:jc w:val="right"/>
        <w:rPr>
          <w:color w:val="000000"/>
          <w:sz w:val="24"/>
        </w:rPr>
      </w:pPr>
      <w:r>
        <w:rPr>
          <w:color w:val="000000"/>
          <w:sz w:val="24"/>
        </w:rPr>
        <w:t>Продовження додатка 4</w:t>
      </w:r>
    </w:p>
    <w:p w:rsidR="006F1F85" w:rsidRDefault="006F1F85" w:rsidP="006F1F85">
      <w:pPr>
        <w:pStyle w:val="BodyText2"/>
        <w:ind w:firstLine="624"/>
        <w:rPr>
          <w:color w:val="000000"/>
        </w:rPr>
      </w:pPr>
      <w:r>
        <w:rPr>
          <w:color w:val="000000"/>
        </w:rPr>
        <w:t>Якщо зміна стосується лише найменування виробника активної субстанції, то повідомлення про те, коли зміна набирає чинності.</w:t>
      </w:r>
    </w:p>
    <w:p w:rsidR="006F1F85" w:rsidRDefault="006F1F85" w:rsidP="006F1F85">
      <w:pPr>
        <w:ind w:firstLine="624"/>
        <w:jc w:val="both"/>
        <w:rPr>
          <w:rFonts w:cs="Arial"/>
          <w:b/>
          <w:color w:val="000000"/>
          <w:lang w:val="uk-UA"/>
        </w:rPr>
      </w:pPr>
      <w:r>
        <w:rPr>
          <w:b/>
          <w:lang w:val="uk-UA"/>
        </w:rPr>
        <w:t>12. Незначні зміни в процесі виробництва активної субстанції</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pStyle w:val="BodyText2"/>
        <w:spacing w:line="120" w:lineRule="atLeast"/>
        <w:rPr>
          <w:color w:val="000000"/>
        </w:rPr>
      </w:pPr>
      <w:r>
        <w:rPr>
          <w:color w:val="000000"/>
        </w:rPr>
        <w:t>специфікації не змінилися;</w:t>
      </w:r>
    </w:p>
    <w:p w:rsidR="006F1F85" w:rsidRDefault="006F1F85" w:rsidP="006F1F85">
      <w:pPr>
        <w:spacing w:line="120" w:lineRule="atLeast"/>
        <w:ind w:firstLine="624"/>
        <w:jc w:val="both"/>
        <w:rPr>
          <w:rFonts w:cs="Arial"/>
          <w:color w:val="000000"/>
          <w:lang w:val="uk-UA"/>
        </w:rPr>
      </w:pPr>
      <w:r>
        <w:rPr>
          <w:lang w:val="uk-UA"/>
        </w:rPr>
        <w:t>залишилися незмінними фізичні властивості;</w:t>
      </w:r>
    </w:p>
    <w:p w:rsidR="006F1F85" w:rsidRDefault="006F1F85" w:rsidP="006F1F85">
      <w:pPr>
        <w:spacing w:line="120" w:lineRule="atLeast"/>
        <w:ind w:firstLine="624"/>
        <w:jc w:val="both"/>
        <w:rPr>
          <w:rFonts w:cs="Arial"/>
          <w:color w:val="000000"/>
          <w:lang w:val="uk-UA"/>
        </w:rPr>
      </w:pPr>
      <w:r>
        <w:rPr>
          <w:lang w:val="uk-UA"/>
        </w:rPr>
        <w:lastRenderedPageBreak/>
        <w:t>не додавали нових домішок або не відбулася зміна рівня домішок, які могли б викликати необхідність додаткової кваліфікації на підставі вивчення безпечності.</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реєстраційних матеріалів в частині контролю  вихідних речовин;</w:t>
      </w:r>
    </w:p>
    <w:p w:rsidR="006F1F85" w:rsidRDefault="006F1F85" w:rsidP="006F1F85">
      <w:pPr>
        <w:ind w:firstLine="624"/>
        <w:jc w:val="both"/>
        <w:rPr>
          <w:rFonts w:cs="Arial"/>
          <w:color w:val="000000"/>
          <w:lang w:val="uk-UA"/>
        </w:rPr>
      </w:pPr>
      <w:r>
        <w:rPr>
          <w:lang w:val="uk-UA"/>
        </w:rPr>
        <w:t>дані аналізу щонайменше двох дослідно-виробничих серій;</w:t>
      </w:r>
    </w:p>
    <w:p w:rsidR="006F1F85" w:rsidRDefault="006F1F85" w:rsidP="006F1F85">
      <w:pPr>
        <w:pStyle w:val="a5"/>
        <w:rPr>
          <w:color w:val="000000"/>
        </w:rPr>
      </w:pPr>
      <w:r>
        <w:rPr>
          <w:color w:val="000000"/>
        </w:rPr>
        <w:t>докази, що будь-які потенційні нові домішки можливо визначити;                       декларація про те, що нові домішки не внесені або що рівень домішок не виріс, тому немає потреби додатково вивчати безпечність;</w:t>
      </w:r>
    </w:p>
    <w:p w:rsidR="006F1F85" w:rsidRDefault="006F1F85" w:rsidP="006F1F85">
      <w:pPr>
        <w:ind w:firstLine="624"/>
        <w:jc w:val="both"/>
        <w:rPr>
          <w:rFonts w:cs="Arial"/>
          <w:color w:val="000000"/>
          <w:lang w:val="uk-UA"/>
        </w:rPr>
      </w:pPr>
      <w:r>
        <w:rPr>
          <w:lang w:val="uk-UA"/>
        </w:rPr>
        <w:t>дані валідації всіх нових аналітичних методик (за необхідності) (див. також зміну 24);</w:t>
      </w:r>
    </w:p>
    <w:p w:rsidR="006F1F85" w:rsidRDefault="006F1F85" w:rsidP="006F1F85">
      <w:pPr>
        <w:ind w:firstLine="624"/>
        <w:jc w:val="both"/>
        <w:rPr>
          <w:rFonts w:cs="Arial"/>
          <w:color w:val="000000"/>
          <w:lang w:val="uk-UA"/>
        </w:rPr>
      </w:pPr>
      <w:r>
        <w:rPr>
          <w:lang w:val="uk-UA"/>
        </w:rPr>
        <w:t>декларація про те, що специфікація на активну субстанцію не змінилася (див. також зміну 14); у разі зміни специфікації - тексти діючої  і запропонованої специфікацій;</w:t>
      </w:r>
    </w:p>
    <w:p w:rsidR="006F1F85" w:rsidRDefault="006F1F85" w:rsidP="006F1F85">
      <w:pPr>
        <w:ind w:firstLine="624"/>
        <w:jc w:val="both"/>
        <w:rPr>
          <w:rFonts w:cs="Arial"/>
          <w:color w:val="000000"/>
          <w:lang w:val="uk-UA"/>
        </w:rPr>
      </w:pPr>
      <w:r>
        <w:rPr>
          <w:lang w:val="uk-UA"/>
        </w:rPr>
        <w:t>проекти специфікацій на активну субстанцію.</w:t>
      </w:r>
    </w:p>
    <w:p w:rsidR="006F1F85" w:rsidRDefault="006F1F85" w:rsidP="006F1F85">
      <w:pPr>
        <w:ind w:firstLine="624"/>
        <w:jc w:val="both"/>
        <w:rPr>
          <w:rFonts w:cs="Arial"/>
          <w:b/>
          <w:color w:val="000000"/>
          <w:lang w:val="uk-UA"/>
        </w:rPr>
      </w:pPr>
      <w:r>
        <w:rPr>
          <w:b/>
          <w:lang w:val="uk-UA"/>
        </w:rPr>
        <w:t>13. Зміна обсягу серії активної субстанції</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відомості про серію повинні засвідчити, що зміни не мають впливу на стабільність технологічного процесу або фізичні властивості субстанції.</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реєстраційних матеріалів в частині контролю вихідних речовин;</w:t>
      </w:r>
    </w:p>
    <w:p w:rsidR="006F1F85" w:rsidRDefault="006F1F85" w:rsidP="006F1F85">
      <w:pPr>
        <w:ind w:firstLine="624"/>
        <w:jc w:val="both"/>
        <w:rPr>
          <w:rFonts w:cs="Arial"/>
          <w:color w:val="000000"/>
          <w:lang w:val="uk-UA"/>
        </w:rPr>
      </w:pPr>
      <w:r>
        <w:rPr>
          <w:lang w:val="uk-UA"/>
        </w:rPr>
        <w:t xml:space="preserve">дані аналізу серії (у вигляді порівняльних таблиць) щонайменше однієї промислової серії як затвердженого, так і запропонованого обсягу; </w:t>
      </w:r>
    </w:p>
    <w:p w:rsidR="006F1F85" w:rsidRDefault="006F1F85" w:rsidP="006F1F85">
      <w:pPr>
        <w:ind w:firstLine="624"/>
        <w:jc w:val="both"/>
        <w:rPr>
          <w:rFonts w:cs="Arial"/>
          <w:color w:val="000000"/>
          <w:lang w:val="uk-UA"/>
        </w:rPr>
      </w:pPr>
      <w:r>
        <w:rPr>
          <w:lang w:val="uk-UA"/>
        </w:rPr>
        <w:t>дані аналізу двох повних промислових серій необхідно представити на вимогу  або про них необхідно офіційно повідомити в разі невідповідності до специфікацій (з діями, які плануються щодо усунення недоліків);</w:t>
      </w:r>
    </w:p>
    <w:p w:rsidR="006F1F85" w:rsidRDefault="006F1F85" w:rsidP="006F1F85">
      <w:pPr>
        <w:ind w:firstLine="624"/>
        <w:jc w:val="both"/>
        <w:rPr>
          <w:rFonts w:cs="Arial"/>
          <w:color w:val="000000"/>
          <w:lang w:val="uk-UA"/>
        </w:rPr>
      </w:pPr>
      <w:r>
        <w:rPr>
          <w:lang w:val="uk-UA"/>
        </w:rPr>
        <w:t>декларація про те, що специфікації на активну субстанцію не змінилися;</w:t>
      </w:r>
    </w:p>
    <w:p w:rsidR="006F1F85" w:rsidRDefault="006F1F85" w:rsidP="006F1F85">
      <w:pPr>
        <w:ind w:firstLine="624"/>
        <w:jc w:val="both"/>
        <w:rPr>
          <w:rFonts w:cs="Arial"/>
          <w:color w:val="000000"/>
          <w:lang w:val="uk-UA"/>
        </w:rPr>
      </w:pPr>
      <w:r>
        <w:rPr>
          <w:lang w:val="uk-UA"/>
        </w:rPr>
        <w:t>проекти специфікацій на активну субстанцію.</w:t>
      </w:r>
    </w:p>
    <w:p w:rsidR="006F1F85" w:rsidRDefault="006F1F85" w:rsidP="006F1F85">
      <w:pPr>
        <w:ind w:firstLine="624"/>
        <w:jc w:val="both"/>
        <w:rPr>
          <w:rFonts w:cs="Arial"/>
          <w:b/>
          <w:color w:val="000000"/>
          <w:lang w:val="uk-UA"/>
        </w:rPr>
      </w:pPr>
      <w:r>
        <w:rPr>
          <w:b/>
          <w:lang w:val="uk-UA"/>
        </w:rPr>
        <w:t>14. Зміни в специфікації на активну субстанцію</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специфікація повинна містити більш жорсткі вимоги або бути доповнена новими дослідженнями і обмеженнями.</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реєстраційних матеріалів в частині контролю  вихідних речовин;</w:t>
      </w:r>
    </w:p>
    <w:p w:rsidR="006F1F85" w:rsidRDefault="006F1F85" w:rsidP="006F1F85">
      <w:pPr>
        <w:ind w:firstLine="624"/>
        <w:jc w:val="right"/>
        <w:rPr>
          <w:lang w:val="uk-UA"/>
        </w:rPr>
      </w:pPr>
    </w:p>
    <w:p w:rsidR="006F1F85" w:rsidRDefault="006F1F85" w:rsidP="006F1F85">
      <w:pPr>
        <w:ind w:firstLine="624"/>
        <w:jc w:val="right"/>
        <w:rPr>
          <w:rFonts w:cs="Arial"/>
          <w:color w:val="000000"/>
          <w:sz w:val="24"/>
          <w:lang w:val="uk-UA"/>
        </w:rPr>
      </w:pPr>
      <w:r>
        <w:rPr>
          <w:sz w:val="24"/>
          <w:lang w:val="uk-UA"/>
        </w:rPr>
        <w:t>Продовження додатку 4</w:t>
      </w:r>
    </w:p>
    <w:p w:rsidR="006F1F85" w:rsidRDefault="006F1F85" w:rsidP="006F1F85">
      <w:pPr>
        <w:ind w:firstLine="624"/>
        <w:jc w:val="both"/>
        <w:rPr>
          <w:rFonts w:cs="Arial"/>
          <w:color w:val="000000"/>
          <w:lang w:val="uk-UA"/>
        </w:rPr>
      </w:pPr>
      <w:r>
        <w:rPr>
          <w:lang w:val="uk-UA"/>
        </w:rPr>
        <w:t>дані валідації всіх нових аналітичних методик (за необхідності) див. також зміну 24;</w:t>
      </w:r>
    </w:p>
    <w:p w:rsidR="006F1F85" w:rsidRDefault="006F1F85" w:rsidP="006F1F85">
      <w:pPr>
        <w:ind w:firstLine="624"/>
        <w:jc w:val="both"/>
        <w:rPr>
          <w:rFonts w:cs="Arial"/>
          <w:color w:val="000000"/>
          <w:lang w:val="uk-UA"/>
        </w:rPr>
      </w:pPr>
      <w:r>
        <w:rPr>
          <w:lang w:val="uk-UA"/>
        </w:rPr>
        <w:t>порівняльні дані двох дослідно-промислових або промислових серій, що охоплюють усі дослідження, які передбачені специфікаціями;</w:t>
      </w:r>
    </w:p>
    <w:p w:rsidR="006F1F85" w:rsidRDefault="006F1F85" w:rsidP="006F1F85">
      <w:pPr>
        <w:ind w:firstLine="624"/>
        <w:jc w:val="both"/>
        <w:rPr>
          <w:rFonts w:cs="Arial"/>
          <w:color w:val="000000"/>
          <w:lang w:val="uk-UA"/>
        </w:rPr>
      </w:pPr>
      <w:r>
        <w:rPr>
          <w:lang w:val="uk-UA"/>
        </w:rPr>
        <w:t>порівняльний перелік старої і нової специфікацій на активну субстанцію.</w:t>
      </w:r>
    </w:p>
    <w:p w:rsidR="006F1F85" w:rsidRDefault="006F1F85" w:rsidP="006F1F85">
      <w:pPr>
        <w:ind w:firstLine="624"/>
        <w:jc w:val="both"/>
        <w:rPr>
          <w:rFonts w:cs="Arial"/>
          <w:b/>
          <w:color w:val="000000"/>
          <w:lang w:val="uk-UA"/>
        </w:rPr>
      </w:pPr>
      <w:r>
        <w:rPr>
          <w:b/>
          <w:lang w:val="uk-UA"/>
        </w:rPr>
        <w:t xml:space="preserve">15. Незначні зміни у виробництві МІБП </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ind w:firstLine="624"/>
        <w:jc w:val="both"/>
        <w:rPr>
          <w:rFonts w:cs="Arial"/>
          <w:color w:val="000000"/>
          <w:lang w:val="uk-UA"/>
        </w:rPr>
      </w:pPr>
      <w:r>
        <w:rPr>
          <w:lang w:val="uk-UA"/>
        </w:rPr>
        <w:t>специфікація на імунобіологічний препарат залишилася незмінною;</w:t>
      </w:r>
    </w:p>
    <w:p w:rsidR="006F1F85" w:rsidRDefault="006F1F85" w:rsidP="006F1F85">
      <w:pPr>
        <w:ind w:firstLine="624"/>
        <w:jc w:val="both"/>
        <w:rPr>
          <w:rFonts w:cs="Arial"/>
          <w:color w:val="000000"/>
          <w:lang w:val="uk-UA"/>
        </w:rPr>
      </w:pPr>
      <w:r>
        <w:rPr>
          <w:lang w:val="uk-UA"/>
        </w:rPr>
        <w:lastRenderedPageBreak/>
        <w:t>новий процес повинен забезпечувати виробництво ідентичного МІБП стосовно всіх аспектів якості, безпечності й ефективності.</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реєстраційних матеріалів в частині опису методів отримання МІБП, що містять:</w:t>
      </w:r>
    </w:p>
    <w:p w:rsidR="006F1F85" w:rsidRDefault="006F1F85" w:rsidP="006F1F85">
      <w:pPr>
        <w:ind w:firstLine="624"/>
        <w:jc w:val="both"/>
        <w:rPr>
          <w:rFonts w:cs="Arial"/>
          <w:i/>
          <w:color w:val="000000"/>
          <w:lang w:val="uk-UA"/>
        </w:rPr>
      </w:pPr>
      <w:r>
        <w:rPr>
          <w:i/>
          <w:lang w:val="uk-UA"/>
        </w:rPr>
        <w:t>для суспензійних м‘яких і рідких лікарських засобів</w:t>
      </w:r>
    </w:p>
    <w:p w:rsidR="006F1F85" w:rsidRDefault="006F1F85" w:rsidP="006F1F85">
      <w:pPr>
        <w:ind w:firstLine="624"/>
        <w:jc w:val="both"/>
        <w:rPr>
          <w:rFonts w:cs="Arial"/>
          <w:color w:val="000000"/>
          <w:lang w:val="uk-UA"/>
        </w:rPr>
      </w:pPr>
      <w:r>
        <w:rPr>
          <w:lang w:val="uk-UA"/>
        </w:rPr>
        <w:t>дані відповідної валідації змін, включаючи мікрофотографії частинок для перевірки видимих змін розподілу  за розмірами і структурою частинок;</w:t>
      </w:r>
    </w:p>
    <w:p w:rsidR="006F1F85" w:rsidRDefault="006F1F85" w:rsidP="006F1F85">
      <w:pPr>
        <w:ind w:firstLine="624"/>
        <w:jc w:val="both"/>
        <w:rPr>
          <w:rFonts w:cs="Arial"/>
          <w:i/>
          <w:color w:val="000000"/>
          <w:lang w:val="uk-UA"/>
        </w:rPr>
      </w:pPr>
      <w:r>
        <w:rPr>
          <w:i/>
          <w:lang w:val="uk-UA"/>
        </w:rPr>
        <w:t>для твердих лікарських форм</w:t>
      </w:r>
    </w:p>
    <w:p w:rsidR="006F1F85" w:rsidRDefault="006F1F85" w:rsidP="006F1F85">
      <w:pPr>
        <w:ind w:firstLine="624"/>
        <w:jc w:val="both"/>
        <w:rPr>
          <w:rFonts w:cs="Arial"/>
          <w:color w:val="000000"/>
          <w:lang w:val="uk-UA"/>
        </w:rPr>
      </w:pPr>
      <w:r>
        <w:rPr>
          <w:lang w:val="uk-UA"/>
        </w:rPr>
        <w:t>дані про профіль розчинення однієї репрезентативної промислової серії і для порівняння дані щонайменше трьох серій, вироблених попереднім способом. Аналогічні дані для наступних двох повних промислових серій повинні надаватися на вимогу або про них повинно бути офіційно повідомлено при невідповідності специфікаціям (з діями, що плануються);</w:t>
      </w:r>
    </w:p>
    <w:p w:rsidR="006F1F85" w:rsidRDefault="006F1F85" w:rsidP="006F1F85">
      <w:pPr>
        <w:ind w:firstLine="624"/>
        <w:jc w:val="both"/>
        <w:rPr>
          <w:rFonts w:cs="Arial"/>
          <w:color w:val="000000"/>
          <w:lang w:val="uk-UA"/>
        </w:rPr>
      </w:pPr>
      <w:r>
        <w:rPr>
          <w:lang w:val="uk-UA"/>
        </w:rPr>
        <w:t>декларація про те, що специфікація на готовий імунобіологічний препарат і термін придатності відповідно до специфікації не змінилися; якщо специфікації змінилися, то повинні бути представлені тексти діючих і запропонованих специфікацій;</w:t>
      </w:r>
    </w:p>
    <w:p w:rsidR="006F1F85" w:rsidRDefault="006F1F85" w:rsidP="006F1F85">
      <w:pPr>
        <w:ind w:firstLine="624"/>
        <w:jc w:val="both"/>
        <w:rPr>
          <w:rFonts w:cs="Arial"/>
          <w:color w:val="000000"/>
          <w:lang w:val="uk-UA"/>
        </w:rPr>
      </w:pPr>
      <w:r>
        <w:rPr>
          <w:lang w:val="uk-UA"/>
        </w:rPr>
        <w:t>обґрунтування відсутності в заявці нових даних щодо біоеквівалентності;</w:t>
      </w:r>
    </w:p>
    <w:p w:rsidR="006F1F85" w:rsidRDefault="006F1F85" w:rsidP="006F1F85">
      <w:pPr>
        <w:ind w:firstLine="624"/>
        <w:jc w:val="both"/>
        <w:rPr>
          <w:rFonts w:cs="Arial"/>
          <w:color w:val="000000"/>
          <w:lang w:val="uk-UA"/>
        </w:rPr>
      </w:pPr>
      <w:r>
        <w:rPr>
          <w:lang w:val="uk-UA"/>
        </w:rPr>
        <w:t>проекти специфікацій на готовий імунобіологічний препарат з терміном придатності;</w:t>
      </w:r>
    </w:p>
    <w:p w:rsidR="006F1F85" w:rsidRDefault="006F1F85" w:rsidP="006F1F85">
      <w:pPr>
        <w:ind w:firstLine="624"/>
        <w:jc w:val="both"/>
        <w:rPr>
          <w:rFonts w:cs="Arial"/>
          <w:color w:val="000000"/>
          <w:lang w:val="uk-UA"/>
        </w:rPr>
      </w:pPr>
      <w:r>
        <w:rPr>
          <w:lang w:val="uk-UA"/>
        </w:rPr>
        <w:t>у разі змін у процесі стерилізації повинні бути представлені обгрунтування і методики валідації.</w:t>
      </w:r>
    </w:p>
    <w:p w:rsidR="006F1F85" w:rsidRDefault="006F1F85" w:rsidP="006F1F85">
      <w:pPr>
        <w:ind w:firstLine="624"/>
        <w:jc w:val="both"/>
        <w:rPr>
          <w:rFonts w:cs="Arial"/>
          <w:b/>
          <w:color w:val="000000"/>
          <w:lang w:val="uk-UA"/>
        </w:rPr>
      </w:pPr>
      <w:r>
        <w:rPr>
          <w:b/>
          <w:lang w:val="uk-UA"/>
        </w:rPr>
        <w:t>16. Зміна обсягу серії готової продукції</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зміна не повинна впливати на стабільність технологічного процесу.</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реєстраційних матеріалів в частині опису методів отримання МІБП;</w:t>
      </w:r>
    </w:p>
    <w:p w:rsidR="006F1F85" w:rsidRDefault="006F1F85" w:rsidP="006F1F85">
      <w:pPr>
        <w:ind w:firstLine="624"/>
        <w:jc w:val="both"/>
        <w:rPr>
          <w:rFonts w:cs="Arial"/>
          <w:color w:val="000000"/>
          <w:lang w:val="uk-UA"/>
        </w:rPr>
      </w:pPr>
      <w:r>
        <w:rPr>
          <w:lang w:val="uk-UA"/>
        </w:rPr>
        <w:t>дані аналізу серії (у вигляді порівняльної таблиці) щонайменше однієї промислової серії як затвердженого, так і запропонованого обсягу. Дані аналізу наступних двох повних промислових серій слід представляти на вимогу або про них повинно бути офіційно повідомлено при невідповідності специфікації (із запланованими діями з усунення недоліків);</w:t>
      </w:r>
    </w:p>
    <w:p w:rsidR="006F1F85" w:rsidRDefault="006F1F85" w:rsidP="006F1F85">
      <w:pPr>
        <w:ind w:firstLine="624"/>
        <w:jc w:val="right"/>
        <w:rPr>
          <w:lang w:val="uk-UA"/>
        </w:rPr>
      </w:pPr>
    </w:p>
    <w:p w:rsidR="006F1F85" w:rsidRDefault="006F1F85" w:rsidP="006F1F85">
      <w:pPr>
        <w:ind w:firstLine="624"/>
        <w:jc w:val="right"/>
        <w:rPr>
          <w:lang w:val="uk-UA"/>
        </w:rPr>
      </w:pPr>
    </w:p>
    <w:p w:rsidR="006F1F85" w:rsidRDefault="006F1F85" w:rsidP="006F1F85">
      <w:pPr>
        <w:ind w:firstLine="624"/>
        <w:jc w:val="right"/>
        <w:rPr>
          <w:rFonts w:cs="Arial"/>
          <w:color w:val="000000"/>
          <w:sz w:val="24"/>
          <w:lang w:val="uk-UA"/>
        </w:rPr>
      </w:pPr>
      <w:r>
        <w:rPr>
          <w:sz w:val="24"/>
          <w:lang w:val="uk-UA"/>
        </w:rPr>
        <w:t>Продовження додатка 4</w:t>
      </w:r>
    </w:p>
    <w:p w:rsidR="006F1F85" w:rsidRDefault="006F1F85" w:rsidP="006F1F85">
      <w:pPr>
        <w:ind w:firstLine="624"/>
        <w:jc w:val="both"/>
        <w:rPr>
          <w:rFonts w:cs="Arial"/>
          <w:color w:val="000000"/>
          <w:lang w:val="uk-UA"/>
        </w:rPr>
      </w:pPr>
      <w:r>
        <w:rPr>
          <w:lang w:val="uk-UA"/>
        </w:rPr>
        <w:t>декларація про те, що специфікації на готовий імунобіологічний препарат і термін придатності відповідно до специфікацій не змінилися;</w:t>
      </w:r>
    </w:p>
    <w:p w:rsidR="006F1F85" w:rsidRDefault="006F1F85" w:rsidP="006F1F85">
      <w:pPr>
        <w:ind w:firstLine="624"/>
        <w:jc w:val="both"/>
        <w:rPr>
          <w:rFonts w:cs="Arial"/>
          <w:color w:val="000000"/>
          <w:lang w:val="uk-UA"/>
        </w:rPr>
      </w:pPr>
      <w:r>
        <w:rPr>
          <w:lang w:val="uk-UA"/>
        </w:rPr>
        <w:t>проект специфікацій на готовий препарат.</w:t>
      </w:r>
    </w:p>
    <w:p w:rsidR="006F1F85" w:rsidRDefault="006F1F85" w:rsidP="006F1F85">
      <w:pPr>
        <w:ind w:firstLine="624"/>
        <w:jc w:val="both"/>
        <w:rPr>
          <w:rFonts w:cs="Arial"/>
          <w:b/>
          <w:color w:val="000000"/>
          <w:lang w:val="uk-UA"/>
        </w:rPr>
      </w:pPr>
      <w:r>
        <w:rPr>
          <w:b/>
          <w:lang w:val="uk-UA"/>
        </w:rPr>
        <w:t xml:space="preserve">17. Зміни в специфікації на імунобіологічний препарат </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специфікація повинна містити більш жорсткі вимоги або бутидоповнена новими дослідженнями і межами.</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реєстраційних матеріалів в частині контролю готового МІБП;</w:t>
      </w:r>
    </w:p>
    <w:p w:rsidR="006F1F85" w:rsidRDefault="006F1F85" w:rsidP="006F1F85">
      <w:pPr>
        <w:ind w:firstLine="624"/>
        <w:jc w:val="both"/>
        <w:rPr>
          <w:rFonts w:cs="Arial"/>
          <w:color w:val="000000"/>
          <w:lang w:val="uk-UA"/>
        </w:rPr>
      </w:pPr>
      <w:r>
        <w:rPr>
          <w:lang w:val="uk-UA"/>
        </w:rPr>
        <w:lastRenderedPageBreak/>
        <w:t>дані валідації всіх нових аналітичних методик;</w:t>
      </w:r>
    </w:p>
    <w:p w:rsidR="006F1F85" w:rsidRDefault="006F1F85" w:rsidP="006F1F85">
      <w:pPr>
        <w:ind w:firstLine="624"/>
        <w:jc w:val="both"/>
        <w:rPr>
          <w:rFonts w:cs="Arial"/>
          <w:color w:val="000000"/>
          <w:lang w:val="uk-UA"/>
        </w:rPr>
      </w:pPr>
      <w:r>
        <w:rPr>
          <w:lang w:val="uk-UA"/>
        </w:rPr>
        <w:t xml:space="preserve">порівняльні дані профілю розчинення (за необхідності);  </w:t>
      </w:r>
    </w:p>
    <w:p w:rsidR="006F1F85" w:rsidRDefault="006F1F85" w:rsidP="006F1F85">
      <w:pPr>
        <w:ind w:firstLine="624"/>
        <w:jc w:val="both"/>
        <w:rPr>
          <w:rFonts w:cs="Arial"/>
          <w:color w:val="000000"/>
          <w:lang w:val="uk-UA"/>
        </w:rPr>
      </w:pPr>
      <w:r>
        <w:rPr>
          <w:lang w:val="uk-UA"/>
        </w:rPr>
        <w:t>порівняльні дані аналізу щонайменше двох промислових  серій, що охоплює всі дослідження, які передбачені специфікаціями;</w:t>
      </w:r>
    </w:p>
    <w:p w:rsidR="006F1F85" w:rsidRDefault="006F1F85" w:rsidP="006F1F85">
      <w:pPr>
        <w:ind w:firstLine="624"/>
        <w:jc w:val="both"/>
        <w:rPr>
          <w:rFonts w:cs="Arial"/>
          <w:color w:val="000000"/>
          <w:lang w:val="uk-UA"/>
        </w:rPr>
      </w:pPr>
      <w:r>
        <w:rPr>
          <w:lang w:val="uk-UA"/>
        </w:rPr>
        <w:t>порівняння старої і нової специфікацій на готовий препарат.</w:t>
      </w:r>
    </w:p>
    <w:p w:rsidR="006F1F85" w:rsidRDefault="006F1F85" w:rsidP="006F1F85">
      <w:pPr>
        <w:pStyle w:val="BodyText2"/>
        <w:ind w:firstLine="624"/>
        <w:rPr>
          <w:b/>
          <w:color w:val="000000"/>
        </w:rPr>
      </w:pPr>
      <w:r>
        <w:rPr>
          <w:b/>
          <w:color w:val="000000"/>
        </w:rPr>
        <w:t>18. Синтез/регенерація нефармакопейних допоміжних речовин, які були описані в реєстраційних матеріалах</w:t>
      </w:r>
    </w:p>
    <w:p w:rsidR="006F1F85" w:rsidRDefault="006F1F85" w:rsidP="006F1F85">
      <w:pPr>
        <w:ind w:firstLine="624"/>
        <w:jc w:val="both"/>
        <w:rPr>
          <w:rFonts w:cs="Arial"/>
          <w:i/>
          <w:color w:val="000000"/>
          <w:lang w:val="uk-UA"/>
        </w:rPr>
      </w:pPr>
      <w:r>
        <w:rPr>
          <w:lang w:val="uk-UA"/>
        </w:rPr>
        <w:t xml:space="preserve"> </w:t>
      </w:r>
      <w:r>
        <w:rPr>
          <w:i/>
          <w:lang w:val="uk-UA"/>
        </w:rPr>
        <w:t>Необхідні умови:</w:t>
      </w:r>
    </w:p>
    <w:p w:rsidR="006F1F85" w:rsidRDefault="006F1F85" w:rsidP="006F1F85">
      <w:pPr>
        <w:ind w:firstLine="624"/>
        <w:jc w:val="both"/>
        <w:rPr>
          <w:rFonts w:cs="Arial"/>
          <w:color w:val="000000"/>
          <w:lang w:val="uk-UA"/>
        </w:rPr>
      </w:pPr>
      <w:r>
        <w:rPr>
          <w:lang w:val="uk-UA"/>
        </w:rPr>
        <w:t>специфікація на імунобіологічний препарат залишилася незмінною;</w:t>
      </w:r>
    </w:p>
    <w:p w:rsidR="006F1F85" w:rsidRDefault="006F1F85" w:rsidP="006F1F85">
      <w:pPr>
        <w:pStyle w:val="BodyText2"/>
        <w:ind w:firstLine="624"/>
        <w:rPr>
          <w:color w:val="000000"/>
        </w:rPr>
      </w:pPr>
      <w:r>
        <w:rPr>
          <w:color w:val="000000"/>
        </w:rPr>
        <w:t>не додавали нових домішок та не відбулося зміни рівня домішок, які можуть викликати потребу вивчення безпечності;</w:t>
      </w:r>
    </w:p>
    <w:p w:rsidR="006F1F85" w:rsidRDefault="006F1F85" w:rsidP="006F1F85">
      <w:pPr>
        <w:ind w:firstLine="624"/>
        <w:jc w:val="both"/>
        <w:rPr>
          <w:rFonts w:cs="Arial"/>
          <w:color w:val="000000"/>
          <w:lang w:val="uk-UA"/>
        </w:rPr>
      </w:pPr>
      <w:r>
        <w:rPr>
          <w:lang w:val="uk-UA"/>
        </w:rPr>
        <w:t>не відбулося змін фізико-хімічних властивостей.</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додатки до відповідних документів в частині контролю вихідних речовин, з відомостями про валідацію;</w:t>
      </w:r>
    </w:p>
    <w:p w:rsidR="006F1F85" w:rsidRDefault="006F1F85" w:rsidP="006F1F85">
      <w:pPr>
        <w:ind w:firstLine="624"/>
        <w:jc w:val="both"/>
        <w:rPr>
          <w:rFonts w:cs="Arial"/>
          <w:color w:val="000000"/>
          <w:lang w:val="uk-UA"/>
        </w:rPr>
      </w:pPr>
      <w:r>
        <w:rPr>
          <w:lang w:val="uk-UA"/>
        </w:rPr>
        <w:t>порівняльні дані аналізу не менш як двох серій;</w:t>
      </w:r>
    </w:p>
    <w:p w:rsidR="006F1F85" w:rsidRDefault="006F1F85" w:rsidP="006F1F85">
      <w:pPr>
        <w:ind w:firstLine="624"/>
        <w:jc w:val="both"/>
        <w:rPr>
          <w:rFonts w:cs="Arial"/>
          <w:color w:val="000000"/>
          <w:lang w:val="uk-UA"/>
        </w:rPr>
      </w:pPr>
      <w:r>
        <w:rPr>
          <w:lang w:val="uk-UA"/>
        </w:rPr>
        <w:t>декларація про те, що специфікації на допоміжні речовини не змінилися;</w:t>
      </w:r>
    </w:p>
    <w:p w:rsidR="006F1F85" w:rsidRDefault="006F1F85" w:rsidP="006F1F85">
      <w:pPr>
        <w:ind w:firstLine="624"/>
        <w:jc w:val="both"/>
        <w:rPr>
          <w:rFonts w:cs="Arial"/>
          <w:color w:val="000000"/>
          <w:lang w:val="uk-UA"/>
        </w:rPr>
      </w:pPr>
      <w:r>
        <w:rPr>
          <w:lang w:val="uk-UA"/>
        </w:rPr>
        <w:t>якщо специфікації на додаткові речовини змінилися, то повинні бути представлені тексти діючих та запропонованих специфікацій;</w:t>
      </w:r>
    </w:p>
    <w:p w:rsidR="006F1F85" w:rsidRDefault="006F1F85" w:rsidP="006F1F85">
      <w:pPr>
        <w:ind w:firstLine="624"/>
        <w:jc w:val="both"/>
        <w:rPr>
          <w:rFonts w:cs="Arial"/>
          <w:color w:val="000000"/>
          <w:lang w:val="uk-UA"/>
        </w:rPr>
      </w:pPr>
      <w:r>
        <w:rPr>
          <w:lang w:val="uk-UA"/>
        </w:rPr>
        <w:t>декларація про те, що нові домішки не внесені або про те, що рівень домішок не виріс і  немає потреби додаткового вивчення безпечності.</w:t>
      </w:r>
    </w:p>
    <w:p w:rsidR="006F1F85" w:rsidRDefault="006F1F85" w:rsidP="006F1F85">
      <w:pPr>
        <w:pStyle w:val="BodyText2"/>
        <w:ind w:firstLine="624"/>
        <w:rPr>
          <w:b/>
          <w:color w:val="000000"/>
        </w:rPr>
      </w:pPr>
      <w:r>
        <w:rPr>
          <w:b/>
          <w:color w:val="000000"/>
        </w:rPr>
        <w:t>19. Зміни в специфікації на допоміжні речовини, що входять до складу МІБП (за винятком ад‘ювантів вакцин)</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специфікація повинна містити більш жорсткі вимоги або доповнена новими дослідженнями і межами.</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додатки до відповідних розділів частини контролю за вихідними  речовинами;</w:t>
      </w:r>
    </w:p>
    <w:p w:rsidR="006F1F85" w:rsidRDefault="006F1F85" w:rsidP="006F1F85">
      <w:pPr>
        <w:ind w:firstLine="624"/>
        <w:jc w:val="both"/>
        <w:rPr>
          <w:rFonts w:cs="Arial"/>
          <w:color w:val="000000"/>
          <w:lang w:val="uk-UA"/>
        </w:rPr>
      </w:pPr>
      <w:r>
        <w:rPr>
          <w:lang w:val="uk-UA"/>
        </w:rPr>
        <w:t>дані валідації всіх нових аналітичних методів (див. також зміни 27);</w:t>
      </w:r>
    </w:p>
    <w:p w:rsidR="006F1F85" w:rsidRDefault="006F1F85" w:rsidP="006F1F85">
      <w:pPr>
        <w:ind w:firstLine="624"/>
        <w:jc w:val="both"/>
        <w:rPr>
          <w:rFonts w:cs="Arial"/>
          <w:color w:val="000000"/>
          <w:lang w:val="uk-UA"/>
        </w:rPr>
      </w:pPr>
      <w:r>
        <w:rPr>
          <w:lang w:val="uk-UA"/>
        </w:rPr>
        <w:t>порівняльні дані профілю розчинення дослідно-промислової/промислової серії готового препарату старого та нового складу (за необхідності);</w:t>
      </w:r>
    </w:p>
    <w:p w:rsidR="006F1F85" w:rsidRDefault="006F1F85" w:rsidP="006F1F85">
      <w:pPr>
        <w:ind w:firstLine="624"/>
        <w:jc w:val="right"/>
        <w:rPr>
          <w:lang w:val="uk-UA"/>
        </w:rPr>
      </w:pPr>
    </w:p>
    <w:p w:rsidR="006F1F85" w:rsidRDefault="006F1F85" w:rsidP="006F1F85">
      <w:pPr>
        <w:ind w:firstLine="624"/>
        <w:jc w:val="right"/>
        <w:rPr>
          <w:lang w:val="uk-UA"/>
        </w:rPr>
      </w:pPr>
    </w:p>
    <w:p w:rsidR="006F1F85" w:rsidRDefault="006F1F85" w:rsidP="006F1F85">
      <w:pPr>
        <w:ind w:firstLine="624"/>
        <w:jc w:val="right"/>
        <w:rPr>
          <w:rFonts w:cs="Arial"/>
          <w:color w:val="000000"/>
          <w:sz w:val="24"/>
          <w:lang w:val="uk-UA"/>
        </w:rPr>
      </w:pPr>
      <w:r>
        <w:rPr>
          <w:sz w:val="24"/>
          <w:lang w:val="uk-UA"/>
        </w:rPr>
        <w:t>Продовження додатка 4</w:t>
      </w:r>
    </w:p>
    <w:p w:rsidR="006F1F85" w:rsidRDefault="006F1F85" w:rsidP="006F1F85">
      <w:pPr>
        <w:ind w:firstLine="624"/>
        <w:jc w:val="both"/>
        <w:rPr>
          <w:rFonts w:cs="Arial"/>
          <w:color w:val="000000"/>
          <w:lang w:val="uk-UA"/>
        </w:rPr>
      </w:pPr>
      <w:r>
        <w:rPr>
          <w:lang w:val="uk-UA"/>
        </w:rPr>
        <w:t>обґрунтування відсутності нових даних про біоеквівалентність;</w:t>
      </w:r>
    </w:p>
    <w:p w:rsidR="006F1F85" w:rsidRDefault="006F1F85" w:rsidP="006F1F85">
      <w:pPr>
        <w:ind w:firstLine="624"/>
        <w:jc w:val="both"/>
        <w:rPr>
          <w:rFonts w:cs="Arial"/>
          <w:color w:val="000000"/>
          <w:lang w:val="uk-UA"/>
        </w:rPr>
      </w:pPr>
      <w:r>
        <w:rPr>
          <w:lang w:val="uk-UA"/>
        </w:rPr>
        <w:t xml:space="preserve">порівняльні дані аналізу двох дослідно-промислових/промислових серій  готового препарату, що охоплюють всі дослідження, установлені в специфікації; </w:t>
      </w:r>
    </w:p>
    <w:p w:rsidR="006F1F85" w:rsidRDefault="006F1F85" w:rsidP="006F1F85">
      <w:pPr>
        <w:ind w:firstLine="624"/>
        <w:jc w:val="both"/>
        <w:rPr>
          <w:rFonts w:cs="Arial"/>
          <w:color w:val="000000"/>
          <w:lang w:val="uk-UA"/>
        </w:rPr>
      </w:pPr>
      <w:r>
        <w:rPr>
          <w:lang w:val="uk-UA"/>
        </w:rPr>
        <w:t>порівняльний перелік старих і нових специфікацій на додаткові речовини.</w:t>
      </w:r>
    </w:p>
    <w:p w:rsidR="006F1F85" w:rsidRDefault="006F1F85" w:rsidP="006F1F85">
      <w:pPr>
        <w:pStyle w:val="BodyText2"/>
        <w:ind w:firstLine="624"/>
        <w:rPr>
          <w:b/>
          <w:color w:val="000000"/>
        </w:rPr>
      </w:pPr>
      <w:r>
        <w:rPr>
          <w:b/>
          <w:color w:val="000000"/>
        </w:rPr>
        <w:t>20. Збільшення терміну придатності МІБП порівняно з указаним при реєстрації</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ind w:firstLine="624"/>
        <w:jc w:val="both"/>
        <w:rPr>
          <w:rFonts w:cs="Arial"/>
          <w:color w:val="000000"/>
          <w:lang w:val="uk-UA"/>
        </w:rPr>
      </w:pPr>
      <w:r>
        <w:rPr>
          <w:lang w:val="uk-UA"/>
        </w:rPr>
        <w:t>дослідження стабільності повинно бути проведено аналогічно до дослідження стабільності при реєстрації препарату. Дослідження повинно засвідчити, що препарат на момент закінчення терміну придатності все ще відповідає затвердженим специфікаціям;</w:t>
      </w:r>
    </w:p>
    <w:p w:rsidR="006F1F85" w:rsidRDefault="006F1F85" w:rsidP="006F1F85">
      <w:pPr>
        <w:ind w:firstLine="624"/>
        <w:jc w:val="both"/>
        <w:rPr>
          <w:rFonts w:cs="Arial"/>
          <w:color w:val="000000"/>
          <w:lang w:val="uk-UA"/>
        </w:rPr>
      </w:pPr>
      <w:r>
        <w:rPr>
          <w:lang w:val="uk-UA"/>
        </w:rPr>
        <w:lastRenderedPageBreak/>
        <w:t xml:space="preserve">термін придатності не перевищує п‘яти років.  </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додатки до відповідних розділів в частині дослідження на стабільність МІБП з результатами відповідних досліджень стабільності (у формі таблиць)  МІБП у зареєстрованих упаковках;</w:t>
      </w:r>
    </w:p>
    <w:p w:rsidR="006F1F85" w:rsidRDefault="006F1F85" w:rsidP="006F1F85">
      <w:pPr>
        <w:ind w:firstLine="624"/>
        <w:jc w:val="both"/>
        <w:rPr>
          <w:rFonts w:cs="Arial"/>
          <w:color w:val="000000"/>
          <w:lang w:val="uk-UA"/>
        </w:rPr>
      </w:pPr>
      <w:r>
        <w:rPr>
          <w:lang w:val="uk-UA"/>
        </w:rPr>
        <w:t>переглянуті проекти стислої характеристики препарату (за необхідності), інструкція для застосування, маркування відповідно до змін, що заявляються;</w:t>
      </w:r>
    </w:p>
    <w:p w:rsidR="006F1F85" w:rsidRDefault="006F1F85" w:rsidP="006F1F85">
      <w:pPr>
        <w:ind w:firstLine="624"/>
        <w:jc w:val="both"/>
        <w:rPr>
          <w:rFonts w:cs="Arial"/>
          <w:color w:val="000000"/>
          <w:lang w:val="uk-UA"/>
        </w:rPr>
      </w:pPr>
      <w:r>
        <w:rPr>
          <w:lang w:val="uk-UA"/>
        </w:rPr>
        <w:t>декларація про те, що препарат на момент закінчення терміну придатності за специфікацією не змінився і відповідатиме цій специфікації;</w:t>
      </w:r>
    </w:p>
    <w:p w:rsidR="006F1F85" w:rsidRDefault="006F1F85" w:rsidP="006F1F85">
      <w:pPr>
        <w:ind w:firstLine="624"/>
        <w:jc w:val="both"/>
        <w:rPr>
          <w:rFonts w:cs="Arial"/>
          <w:color w:val="000000"/>
          <w:lang w:val="uk-UA"/>
        </w:rPr>
      </w:pPr>
      <w:r>
        <w:rPr>
          <w:lang w:val="uk-UA"/>
        </w:rPr>
        <w:t>проекти специфікацій з визначенням нового  терміну придатності.</w:t>
      </w:r>
    </w:p>
    <w:p w:rsidR="006F1F85" w:rsidRDefault="006F1F85" w:rsidP="006F1F85">
      <w:pPr>
        <w:ind w:firstLine="624"/>
        <w:jc w:val="both"/>
        <w:rPr>
          <w:rFonts w:cs="Arial"/>
          <w:b/>
          <w:color w:val="000000"/>
          <w:lang w:val="uk-UA"/>
        </w:rPr>
      </w:pPr>
      <w:r>
        <w:rPr>
          <w:b/>
          <w:lang w:val="uk-UA"/>
        </w:rPr>
        <w:t>21. Зміна терміну придатності після першого розкриття упаковки</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дослідження повинні засвідчити, що препарат на момент закінчення терміну придатності все ще відповідає затвердженим специфікаціям.</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додатки до відповідних розділів частини реєстраційних матеріалів з результатами достатніх досліджень стабільності препарату в зареєстрованій упаковці; при необхідності повинні бути включені результати відповідних мікробіологічних досліджень;</w:t>
      </w:r>
    </w:p>
    <w:p w:rsidR="006F1F85" w:rsidRDefault="006F1F85" w:rsidP="006F1F85">
      <w:pPr>
        <w:ind w:firstLine="624"/>
        <w:jc w:val="both"/>
        <w:rPr>
          <w:rFonts w:cs="Arial"/>
          <w:color w:val="000000"/>
          <w:lang w:val="uk-UA"/>
        </w:rPr>
      </w:pPr>
      <w:r>
        <w:rPr>
          <w:lang w:val="uk-UA"/>
        </w:rPr>
        <w:t>проекти стислої характеристики препарату (за необхідності), інструкції для застосування, маркування відповідно до змін, що заявляються;</w:t>
      </w:r>
    </w:p>
    <w:p w:rsidR="006F1F85" w:rsidRDefault="006F1F85" w:rsidP="006F1F85">
      <w:pPr>
        <w:ind w:firstLine="624"/>
        <w:jc w:val="both"/>
        <w:rPr>
          <w:rFonts w:cs="Arial"/>
          <w:color w:val="000000"/>
          <w:lang w:val="uk-UA"/>
        </w:rPr>
      </w:pPr>
      <w:r>
        <w:rPr>
          <w:lang w:val="uk-UA"/>
        </w:rPr>
        <w:t>висновки про те, що препарат після першого відкривання не змінився і    відповідає цим специфікаціям;</w:t>
      </w:r>
    </w:p>
    <w:p w:rsidR="006F1F85" w:rsidRDefault="006F1F85" w:rsidP="006F1F85">
      <w:pPr>
        <w:ind w:firstLine="624"/>
        <w:jc w:val="both"/>
        <w:rPr>
          <w:rFonts w:cs="Arial"/>
          <w:color w:val="000000"/>
          <w:lang w:val="uk-UA"/>
        </w:rPr>
      </w:pPr>
      <w:r>
        <w:rPr>
          <w:lang w:val="uk-UA"/>
        </w:rPr>
        <w:t>проект специфікації з визначенням нового терміну придатності;</w:t>
      </w:r>
    </w:p>
    <w:p w:rsidR="006F1F85" w:rsidRDefault="006F1F85" w:rsidP="006F1F85">
      <w:pPr>
        <w:ind w:firstLine="624"/>
        <w:jc w:val="both"/>
        <w:rPr>
          <w:rFonts w:cs="Arial"/>
          <w:color w:val="000000"/>
          <w:lang w:val="uk-UA"/>
        </w:rPr>
      </w:pPr>
      <w:r>
        <w:rPr>
          <w:lang w:val="uk-UA"/>
        </w:rPr>
        <w:t>результати дослідження стабільності з визначенням, що препарат на момент закінчення терміну придатності все ще відповідає встановленим специфікаціям.</w:t>
      </w:r>
    </w:p>
    <w:p w:rsidR="006F1F85" w:rsidRDefault="006F1F85" w:rsidP="006F1F85">
      <w:pPr>
        <w:pStyle w:val="BodyText2"/>
        <w:ind w:firstLine="624"/>
        <w:rPr>
          <w:b/>
          <w:color w:val="000000"/>
        </w:rPr>
      </w:pPr>
      <w:r>
        <w:rPr>
          <w:b/>
          <w:color w:val="000000"/>
        </w:rPr>
        <w:t> </w:t>
      </w:r>
    </w:p>
    <w:p w:rsidR="006F1F85" w:rsidRDefault="006F1F85" w:rsidP="006F1F85">
      <w:pPr>
        <w:pStyle w:val="BodyText2"/>
        <w:ind w:firstLine="624"/>
        <w:rPr>
          <w:b/>
          <w:color w:val="000000"/>
        </w:rPr>
      </w:pPr>
      <w:r>
        <w:rPr>
          <w:b/>
          <w:color w:val="000000"/>
        </w:rPr>
        <w:t> </w:t>
      </w:r>
    </w:p>
    <w:p w:rsidR="006F1F85" w:rsidRDefault="006F1F85" w:rsidP="006F1F85">
      <w:pPr>
        <w:pStyle w:val="BodyText2"/>
        <w:ind w:firstLine="624"/>
        <w:rPr>
          <w:b/>
          <w:color w:val="000000"/>
        </w:rPr>
      </w:pPr>
      <w:r>
        <w:rPr>
          <w:b/>
          <w:color w:val="000000"/>
        </w:rPr>
        <w:t> </w:t>
      </w:r>
    </w:p>
    <w:p w:rsidR="006F1F85" w:rsidRDefault="006F1F85" w:rsidP="006F1F85">
      <w:pPr>
        <w:pStyle w:val="BodyText2"/>
        <w:ind w:firstLine="624"/>
        <w:jc w:val="right"/>
        <w:rPr>
          <w:color w:val="000000"/>
          <w:lang w:val="ru-RU"/>
        </w:rPr>
      </w:pPr>
    </w:p>
    <w:p w:rsidR="006F1F85" w:rsidRDefault="006F1F85" w:rsidP="006F1F85">
      <w:pPr>
        <w:pStyle w:val="BodyText2"/>
        <w:ind w:firstLine="624"/>
        <w:jc w:val="right"/>
        <w:rPr>
          <w:color w:val="000000"/>
          <w:lang w:val="ru-RU"/>
        </w:rPr>
      </w:pPr>
    </w:p>
    <w:p w:rsidR="006F1F85" w:rsidRDefault="006F1F85" w:rsidP="006F1F85">
      <w:pPr>
        <w:pStyle w:val="BodyText2"/>
        <w:ind w:firstLine="624"/>
        <w:jc w:val="right"/>
        <w:rPr>
          <w:color w:val="000000"/>
          <w:sz w:val="24"/>
        </w:rPr>
      </w:pPr>
      <w:r>
        <w:rPr>
          <w:color w:val="000000"/>
          <w:sz w:val="24"/>
        </w:rPr>
        <w:t>Продовження додатка 4</w:t>
      </w:r>
    </w:p>
    <w:p w:rsidR="006F1F85" w:rsidRDefault="006F1F85" w:rsidP="006F1F85">
      <w:pPr>
        <w:pStyle w:val="BodyText2"/>
        <w:ind w:firstLine="624"/>
        <w:rPr>
          <w:b/>
          <w:color w:val="000000"/>
        </w:rPr>
      </w:pPr>
      <w:r>
        <w:rPr>
          <w:b/>
          <w:color w:val="000000"/>
        </w:rPr>
        <w:t>22. Зміна терміну придатності МІБП після підготовки лікарської форми для безпосереднього застосування</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дослідження повинні засвідчити, що підготовлений препарат на момент закінчення терміну придатності все ще відповідає затвердженим специфікаціям на підготовлений до застосування препарат.</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додатки до відповідних розділів частини реєстраційних матеріалів з результатами додаткових досліджень стабільності препарату в зареєстрованій упаковці; у разі необхідності повинні бути включені результати відповідних мікробіологічних досліджень;</w:t>
      </w:r>
    </w:p>
    <w:p w:rsidR="006F1F85" w:rsidRDefault="006F1F85" w:rsidP="006F1F85">
      <w:pPr>
        <w:ind w:firstLine="624"/>
        <w:jc w:val="both"/>
        <w:rPr>
          <w:rFonts w:cs="Arial"/>
          <w:color w:val="000000"/>
          <w:lang w:val="uk-UA"/>
        </w:rPr>
      </w:pPr>
      <w:r>
        <w:rPr>
          <w:lang w:val="uk-UA"/>
        </w:rPr>
        <w:t>переглянуті проекти стислої характеристики препарату  (за необхідності), інструкції  для застосування, маркування  відповідно до змін, що заявляються;</w:t>
      </w:r>
    </w:p>
    <w:p w:rsidR="006F1F85" w:rsidRDefault="006F1F85" w:rsidP="006F1F85">
      <w:pPr>
        <w:ind w:firstLine="624"/>
        <w:jc w:val="both"/>
        <w:rPr>
          <w:rFonts w:cs="Arial"/>
          <w:color w:val="000000"/>
          <w:lang w:val="uk-UA"/>
        </w:rPr>
      </w:pPr>
      <w:r>
        <w:rPr>
          <w:lang w:val="uk-UA"/>
        </w:rPr>
        <w:lastRenderedPageBreak/>
        <w:t>висновки про те, що препарат після підготовки лікарської форми для застосування за специфікаціями не змінився;</w:t>
      </w:r>
    </w:p>
    <w:p w:rsidR="006F1F85" w:rsidRDefault="006F1F85" w:rsidP="006F1F85">
      <w:pPr>
        <w:ind w:firstLine="624"/>
        <w:jc w:val="both"/>
        <w:rPr>
          <w:rFonts w:cs="Arial"/>
          <w:color w:val="000000"/>
          <w:lang w:val="uk-UA"/>
        </w:rPr>
      </w:pPr>
      <w:r>
        <w:rPr>
          <w:lang w:val="uk-UA"/>
        </w:rPr>
        <w:t>проекти специфікації з визначенням нового терміну придатності;</w:t>
      </w:r>
    </w:p>
    <w:p w:rsidR="006F1F85" w:rsidRDefault="006F1F85" w:rsidP="006F1F85">
      <w:pPr>
        <w:ind w:firstLine="624"/>
        <w:jc w:val="both"/>
        <w:rPr>
          <w:rFonts w:cs="Arial"/>
          <w:color w:val="000000"/>
          <w:lang w:val="uk-UA"/>
        </w:rPr>
      </w:pPr>
      <w:r>
        <w:rPr>
          <w:lang w:val="uk-UA"/>
        </w:rPr>
        <w:t xml:space="preserve">декларація про те, що додаткові дослідження стабільності засвідчили, що препарат на момент закінчення терміну придатності все ще відповідає затвердженим специфікаціям на підготовлений для застосування препарат. </w:t>
      </w:r>
    </w:p>
    <w:p w:rsidR="006F1F85" w:rsidRDefault="006F1F85" w:rsidP="006F1F85">
      <w:pPr>
        <w:ind w:firstLine="624"/>
        <w:jc w:val="both"/>
        <w:rPr>
          <w:rFonts w:cs="Arial"/>
          <w:b/>
          <w:color w:val="000000"/>
          <w:lang w:val="uk-UA"/>
        </w:rPr>
      </w:pPr>
      <w:r>
        <w:rPr>
          <w:b/>
          <w:lang w:val="uk-UA"/>
        </w:rPr>
        <w:t>23. Зміна умов зберігання</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дослідження стабільності повинно бути проведено аналогічно до дослідження стабільності при реєстрації і засвідчити, що препарат на момент закінчення терміну придатності все ще відповідає затвердженим специфікаціям.</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переглянуті проекти стислої характеристики препарату (за необхідності), інструкція для застосування, маркування відповідно до змін, що заявляються;</w:t>
      </w:r>
    </w:p>
    <w:p w:rsidR="006F1F85" w:rsidRDefault="006F1F85" w:rsidP="006F1F85">
      <w:pPr>
        <w:ind w:firstLine="624"/>
        <w:jc w:val="both"/>
        <w:rPr>
          <w:rFonts w:cs="Arial"/>
          <w:color w:val="000000"/>
          <w:lang w:val="uk-UA"/>
        </w:rPr>
      </w:pPr>
      <w:r>
        <w:rPr>
          <w:lang w:val="uk-UA"/>
        </w:rPr>
        <w:t>результати досліджень (у формі таблиць) стабільності   МІБП у зареєстрованих упаковках;</w:t>
      </w:r>
    </w:p>
    <w:p w:rsidR="006F1F85" w:rsidRDefault="006F1F85" w:rsidP="006F1F85">
      <w:pPr>
        <w:ind w:firstLine="624"/>
        <w:jc w:val="both"/>
        <w:rPr>
          <w:rFonts w:cs="Arial"/>
          <w:color w:val="000000"/>
          <w:lang w:val="uk-UA"/>
        </w:rPr>
      </w:pPr>
      <w:r>
        <w:rPr>
          <w:lang w:val="uk-UA"/>
        </w:rPr>
        <w:t xml:space="preserve">висновки про те, що препарат на момент закінчення терміну придатності за специфікацією не змінився і відповідатиме цим специфікаціям; </w:t>
      </w:r>
    </w:p>
    <w:p w:rsidR="006F1F85" w:rsidRDefault="006F1F85" w:rsidP="006F1F85">
      <w:pPr>
        <w:ind w:firstLine="624"/>
        <w:jc w:val="both"/>
        <w:rPr>
          <w:rFonts w:cs="Arial"/>
          <w:color w:val="000000"/>
          <w:lang w:val="uk-UA"/>
        </w:rPr>
      </w:pPr>
      <w:r>
        <w:rPr>
          <w:lang w:val="uk-UA"/>
        </w:rPr>
        <w:t>проекти специфікацій з терміном придатності.</w:t>
      </w:r>
    </w:p>
    <w:p w:rsidR="006F1F85" w:rsidRDefault="006F1F85" w:rsidP="006F1F85">
      <w:pPr>
        <w:ind w:firstLine="624"/>
        <w:jc w:val="both"/>
        <w:rPr>
          <w:rFonts w:cs="Arial"/>
          <w:b/>
          <w:color w:val="000000"/>
          <w:lang w:val="uk-UA"/>
        </w:rPr>
      </w:pPr>
      <w:r>
        <w:rPr>
          <w:b/>
          <w:lang w:val="uk-UA"/>
        </w:rPr>
        <w:t>24. Зміни в методиці дослідження активної субстанції</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ind w:firstLine="624"/>
        <w:jc w:val="both"/>
        <w:rPr>
          <w:rFonts w:cs="Arial"/>
          <w:color w:val="000000"/>
          <w:lang w:val="uk-UA"/>
        </w:rPr>
      </w:pPr>
      <w:r>
        <w:rPr>
          <w:lang w:val="uk-UA"/>
        </w:rPr>
        <w:t>специфікації на імунобіологічний препарат не повинні підлягати небажаним змінам;</w:t>
      </w:r>
    </w:p>
    <w:p w:rsidR="006F1F85" w:rsidRDefault="006F1F85" w:rsidP="006F1F85">
      <w:pPr>
        <w:ind w:firstLine="624"/>
        <w:jc w:val="both"/>
        <w:rPr>
          <w:rFonts w:cs="Arial"/>
          <w:color w:val="000000"/>
          <w:lang w:val="uk-UA"/>
        </w:rPr>
      </w:pPr>
      <w:r>
        <w:rPr>
          <w:lang w:val="uk-UA"/>
        </w:rPr>
        <w:t>результати валідації методу повинні свідчити, що нова методика дослідження   еквівалентна попередній.</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 </w:t>
      </w:r>
    </w:p>
    <w:p w:rsidR="006F1F85" w:rsidRDefault="006F1F85" w:rsidP="006F1F85">
      <w:pPr>
        <w:ind w:firstLine="624"/>
        <w:jc w:val="both"/>
        <w:rPr>
          <w:rFonts w:cs="Arial"/>
          <w:color w:val="000000"/>
          <w:lang w:val="uk-UA"/>
        </w:rPr>
      </w:pPr>
      <w:r>
        <w:rPr>
          <w:lang w:val="uk-UA"/>
        </w:rPr>
        <w:t> </w:t>
      </w:r>
    </w:p>
    <w:p w:rsidR="006F1F85" w:rsidRDefault="006F1F85" w:rsidP="006F1F85">
      <w:pPr>
        <w:ind w:firstLine="624"/>
        <w:jc w:val="right"/>
        <w:rPr>
          <w:lang w:val="uk-UA"/>
        </w:rPr>
      </w:pPr>
    </w:p>
    <w:p w:rsidR="006F1F85" w:rsidRDefault="006F1F85" w:rsidP="006F1F85">
      <w:pPr>
        <w:ind w:firstLine="624"/>
        <w:jc w:val="right"/>
        <w:rPr>
          <w:lang w:val="uk-UA"/>
        </w:rPr>
      </w:pPr>
    </w:p>
    <w:p w:rsidR="006F1F85" w:rsidRDefault="006F1F85" w:rsidP="006F1F85">
      <w:pPr>
        <w:ind w:firstLine="624"/>
        <w:jc w:val="right"/>
        <w:rPr>
          <w:lang w:val="uk-UA"/>
        </w:rPr>
      </w:pPr>
    </w:p>
    <w:p w:rsidR="006F1F85" w:rsidRDefault="006F1F85" w:rsidP="006F1F85">
      <w:pPr>
        <w:ind w:firstLine="624"/>
        <w:jc w:val="right"/>
        <w:rPr>
          <w:rFonts w:cs="Arial"/>
          <w:color w:val="000000"/>
          <w:sz w:val="24"/>
          <w:lang w:val="uk-UA"/>
        </w:rPr>
      </w:pPr>
      <w:r>
        <w:rPr>
          <w:sz w:val="24"/>
          <w:lang w:val="uk-UA"/>
        </w:rPr>
        <w:t>Продовження додатка 4</w:t>
      </w:r>
    </w:p>
    <w:p w:rsidR="006F1F85" w:rsidRDefault="006F1F85" w:rsidP="006F1F85">
      <w:pPr>
        <w:ind w:firstLine="624"/>
        <w:jc w:val="both"/>
        <w:rPr>
          <w:rFonts w:cs="Arial"/>
          <w:color w:val="000000"/>
          <w:lang w:val="uk-UA"/>
        </w:rPr>
      </w:pPr>
      <w:r>
        <w:rPr>
          <w:lang w:val="uk-UA"/>
        </w:rPr>
        <w:t>зміни до відповідних розділів частини контролю вихідних речовин, що містять дані валідації і порівняльних результатів аналітичних досліджень за старими та новими методиками (за необхідності);</w:t>
      </w:r>
    </w:p>
    <w:p w:rsidR="006F1F85" w:rsidRDefault="006F1F85" w:rsidP="006F1F85">
      <w:pPr>
        <w:ind w:firstLine="624"/>
        <w:jc w:val="both"/>
        <w:rPr>
          <w:rFonts w:cs="Arial"/>
          <w:color w:val="000000"/>
          <w:lang w:val="uk-UA"/>
        </w:rPr>
      </w:pPr>
      <w:r>
        <w:rPr>
          <w:lang w:val="uk-UA"/>
        </w:rPr>
        <w:t>висновки про те, що специфікації на активну субстанцію не змінилися, у разі зміни специфікацій подати тексти діючих і специфікацій, що пропонуються.</w:t>
      </w:r>
    </w:p>
    <w:p w:rsidR="006F1F85" w:rsidRDefault="006F1F85" w:rsidP="006F1F85">
      <w:pPr>
        <w:ind w:firstLine="624"/>
        <w:jc w:val="both"/>
        <w:rPr>
          <w:rFonts w:cs="Arial"/>
          <w:b/>
          <w:color w:val="000000"/>
          <w:lang w:val="uk-UA"/>
        </w:rPr>
      </w:pPr>
      <w:r>
        <w:rPr>
          <w:b/>
          <w:lang w:val="uk-UA"/>
        </w:rPr>
        <w:t xml:space="preserve">25. Зміни в методиці контролю МІБП  </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ind w:firstLine="624"/>
        <w:jc w:val="both"/>
        <w:rPr>
          <w:rFonts w:cs="Arial"/>
          <w:color w:val="000000"/>
          <w:lang w:val="uk-UA"/>
        </w:rPr>
      </w:pPr>
      <w:r>
        <w:rPr>
          <w:lang w:val="uk-UA"/>
        </w:rPr>
        <w:t>специфікація на імунобіологічний препарат не повинна підлягати небажаним змінам;</w:t>
      </w:r>
    </w:p>
    <w:p w:rsidR="006F1F85" w:rsidRDefault="006F1F85" w:rsidP="006F1F85">
      <w:pPr>
        <w:ind w:firstLine="624"/>
        <w:jc w:val="both"/>
        <w:rPr>
          <w:rFonts w:cs="Arial"/>
          <w:color w:val="000000"/>
          <w:lang w:val="uk-UA"/>
        </w:rPr>
      </w:pPr>
      <w:r>
        <w:rPr>
          <w:lang w:val="uk-UA"/>
        </w:rPr>
        <w:t>результати валідації методу повинні засвідчити, що нова методика дослідження  еквівалентна попередній.</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 xml:space="preserve">зміни до відповідних розділів частин контролю дослідження готового МІБП і/або дослідження на стабільність МІБП, що містять дані валідації і </w:t>
      </w:r>
      <w:r>
        <w:rPr>
          <w:lang w:val="uk-UA"/>
        </w:rPr>
        <w:lastRenderedPageBreak/>
        <w:t>порівняльних результатів аналітичних досліджень за старими і новими методиками (за необхідності);</w:t>
      </w:r>
    </w:p>
    <w:p w:rsidR="006F1F85" w:rsidRDefault="006F1F85" w:rsidP="006F1F85">
      <w:pPr>
        <w:ind w:firstLine="624"/>
        <w:jc w:val="both"/>
        <w:rPr>
          <w:rFonts w:cs="Arial"/>
          <w:color w:val="000000"/>
          <w:lang w:val="uk-UA"/>
        </w:rPr>
      </w:pPr>
      <w:r>
        <w:rPr>
          <w:lang w:val="uk-UA"/>
        </w:rPr>
        <w:t>висновки про  те, що специфікації на готовий препарат не змінилися; при зміні специфікацій подати тексти діючих і специфікацій, що пропонуються (див. зміну 17);</w:t>
      </w:r>
    </w:p>
    <w:p w:rsidR="006F1F85" w:rsidRDefault="006F1F85" w:rsidP="006F1F85">
      <w:pPr>
        <w:ind w:firstLine="624"/>
        <w:jc w:val="both"/>
        <w:rPr>
          <w:rFonts w:cs="Arial"/>
          <w:color w:val="000000"/>
          <w:lang w:val="uk-UA"/>
        </w:rPr>
      </w:pPr>
      <w:r>
        <w:rPr>
          <w:lang w:val="uk-UA"/>
        </w:rPr>
        <w:t>проекти специфікацій на готовий імунобіологічний препарат.</w:t>
      </w:r>
    </w:p>
    <w:p w:rsidR="006F1F85" w:rsidRDefault="006F1F85" w:rsidP="006F1F85">
      <w:pPr>
        <w:ind w:firstLine="624"/>
        <w:jc w:val="both"/>
        <w:rPr>
          <w:rFonts w:cs="Arial"/>
          <w:b/>
          <w:color w:val="000000"/>
          <w:lang w:val="uk-UA"/>
        </w:rPr>
      </w:pPr>
      <w:r>
        <w:rPr>
          <w:b/>
          <w:lang w:val="uk-UA"/>
        </w:rPr>
        <w:t>26. Зміни для приведення у відповідність до доповнень до фармакопеї</w:t>
      </w:r>
    </w:p>
    <w:p w:rsidR="006F1F85" w:rsidRDefault="006F1F85" w:rsidP="006F1F85">
      <w:pPr>
        <w:ind w:firstLine="624"/>
        <w:jc w:val="both"/>
        <w:rPr>
          <w:rFonts w:cs="Arial"/>
          <w:color w:val="000000"/>
          <w:lang w:val="uk-UA"/>
        </w:rPr>
      </w:pPr>
      <w:r>
        <w:rPr>
          <w:lang w:val="uk-UA"/>
        </w:rPr>
        <w:t>(Якщо в реєстраційних матеріалах наведені посилання на діючі видання фармакопеї, то немає потреби повідомляти про зміни, які внесені протягом 6 місяців після прийняття переглянутої монографії).</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зміни вносяться виключно при введенні в дію нових положень (доповнень) фармакопеї.</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додатки до відповідних розділів частини реєстраційних матеріалів стосовно методів досліджень МІБП.</w:t>
      </w:r>
    </w:p>
    <w:p w:rsidR="006F1F85" w:rsidRDefault="006F1F85" w:rsidP="006F1F85">
      <w:pPr>
        <w:ind w:firstLine="624"/>
        <w:jc w:val="both"/>
        <w:rPr>
          <w:rFonts w:cs="Arial"/>
          <w:color w:val="000000"/>
          <w:lang w:val="uk-UA"/>
        </w:rPr>
      </w:pPr>
      <w:r>
        <w:rPr>
          <w:i/>
          <w:lang w:val="uk-UA"/>
        </w:rPr>
        <w:t>Активні субстанції.</w:t>
      </w:r>
      <w:r>
        <w:rPr>
          <w:lang w:val="uk-UA"/>
        </w:rPr>
        <w:t xml:space="preserve">  При зміні фармакопеї, яка не є державною або європейською, чи документації, яка належить до специфікації підприємства- </w:t>
      </w:r>
    </w:p>
    <w:p w:rsidR="006F1F85" w:rsidRDefault="006F1F85" w:rsidP="006F1F85">
      <w:pPr>
        <w:pStyle w:val="BodyText2"/>
        <w:rPr>
          <w:color w:val="000000"/>
        </w:rPr>
      </w:pPr>
      <w:r>
        <w:rPr>
          <w:color w:val="000000"/>
        </w:rPr>
        <w:t>виробника, необхідно підтвердити відповідність нової монографії Європейській   або   Державній   фармакопеї для контролю субстанції конкретного виробника. Це може бути зроблено таким чином:</w:t>
      </w:r>
    </w:p>
    <w:p w:rsidR="006F1F85" w:rsidRDefault="006F1F85" w:rsidP="006F1F85">
      <w:pPr>
        <w:ind w:firstLine="624"/>
        <w:jc w:val="both"/>
        <w:rPr>
          <w:rFonts w:cs="Arial"/>
          <w:color w:val="000000"/>
          <w:lang w:val="uk-UA"/>
        </w:rPr>
      </w:pPr>
      <w:r>
        <w:rPr>
          <w:lang w:val="uk-UA"/>
        </w:rPr>
        <w:t>порівняння списку потенціальних домішок субстанції з відповідними розділами монографії;</w:t>
      </w:r>
    </w:p>
    <w:p w:rsidR="006F1F85" w:rsidRDefault="006F1F85" w:rsidP="006F1F85">
      <w:pPr>
        <w:ind w:firstLine="624"/>
        <w:jc w:val="both"/>
        <w:rPr>
          <w:rFonts w:cs="Arial"/>
          <w:color w:val="000000"/>
          <w:lang w:val="uk-UA"/>
        </w:rPr>
      </w:pPr>
      <w:r>
        <w:rPr>
          <w:lang w:val="uk-UA"/>
        </w:rPr>
        <w:t>надання сертифіката Європейської або Державної фармакопей.</w:t>
      </w:r>
    </w:p>
    <w:p w:rsidR="006F1F85" w:rsidRDefault="006F1F85" w:rsidP="006F1F85">
      <w:pPr>
        <w:pStyle w:val="BodyText2"/>
        <w:ind w:firstLine="624"/>
        <w:rPr>
          <w:color w:val="000000"/>
        </w:rPr>
      </w:pPr>
      <w:r>
        <w:rPr>
          <w:color w:val="000000"/>
        </w:rPr>
        <w:t xml:space="preserve">Якщо активна субстанція або допоміжна речовина за новою специфікацією Європейської або Державної фармакопеї може впливати на якість готового МІБП, то повинні бути надані порівняльні дані аналізу всіх </w:t>
      </w:r>
    </w:p>
    <w:p w:rsidR="006F1F85" w:rsidRPr="006F1F85" w:rsidRDefault="006F1F85" w:rsidP="006F1F85">
      <w:pPr>
        <w:pStyle w:val="BodyText2"/>
        <w:ind w:firstLine="624"/>
        <w:jc w:val="right"/>
        <w:rPr>
          <w:color w:val="000000"/>
        </w:rPr>
      </w:pPr>
    </w:p>
    <w:p w:rsidR="006F1F85" w:rsidRPr="006F1F85" w:rsidRDefault="006F1F85" w:rsidP="006F1F85">
      <w:pPr>
        <w:pStyle w:val="BodyText2"/>
        <w:ind w:firstLine="624"/>
        <w:jc w:val="right"/>
        <w:rPr>
          <w:color w:val="000000"/>
        </w:rPr>
      </w:pPr>
    </w:p>
    <w:p w:rsidR="006F1F85" w:rsidRDefault="006F1F85" w:rsidP="006F1F85">
      <w:pPr>
        <w:pStyle w:val="BodyText2"/>
        <w:ind w:firstLine="624"/>
        <w:jc w:val="right"/>
        <w:rPr>
          <w:color w:val="000000"/>
          <w:sz w:val="24"/>
        </w:rPr>
      </w:pPr>
      <w:r>
        <w:rPr>
          <w:color w:val="000000"/>
          <w:sz w:val="24"/>
        </w:rPr>
        <w:t>Продовження додатка 4</w:t>
      </w:r>
    </w:p>
    <w:p w:rsidR="006F1F85" w:rsidRDefault="006F1F85" w:rsidP="006F1F85">
      <w:pPr>
        <w:pStyle w:val="BodyText2"/>
        <w:ind w:firstLine="624"/>
        <w:rPr>
          <w:color w:val="000000"/>
        </w:rPr>
      </w:pPr>
      <w:r>
        <w:rPr>
          <w:color w:val="000000"/>
        </w:rPr>
        <w:t>досліджень, які передбачені специфікацією на готовий препарат,  двох промислових серій (за необхідності з порівняльним профілем розчинності).</w:t>
      </w:r>
    </w:p>
    <w:p w:rsidR="006F1F85" w:rsidRDefault="006F1F85" w:rsidP="006F1F85">
      <w:pPr>
        <w:ind w:firstLine="624"/>
        <w:jc w:val="both"/>
        <w:rPr>
          <w:rFonts w:cs="Arial"/>
          <w:color w:val="000000"/>
          <w:lang w:val="uk-UA"/>
        </w:rPr>
      </w:pPr>
      <w:r>
        <w:rPr>
          <w:i/>
          <w:lang w:val="uk-UA"/>
        </w:rPr>
        <w:t>Готові препарати.</w:t>
      </w:r>
      <w:r>
        <w:rPr>
          <w:lang w:val="uk-UA"/>
        </w:rPr>
        <w:t xml:space="preserve">  При введенні   нової загальної монографії (на лікарську форму) або нової загальної вимоги може бути подана одна загальна заявка на перелік препаратів, що підпадають під дію монографії або нової вимоги, за винятком випадків, коли нова вимога передбачає специфічну валідацію препарату.  </w:t>
      </w:r>
    </w:p>
    <w:p w:rsidR="006F1F85" w:rsidRDefault="006F1F85" w:rsidP="006F1F85">
      <w:pPr>
        <w:ind w:firstLine="624"/>
        <w:jc w:val="both"/>
        <w:rPr>
          <w:rFonts w:cs="Arial"/>
          <w:b/>
          <w:color w:val="000000"/>
          <w:lang w:val="uk-UA"/>
        </w:rPr>
      </w:pPr>
      <w:r>
        <w:rPr>
          <w:b/>
          <w:lang w:val="uk-UA"/>
        </w:rPr>
        <w:t>27. Зміни методик дослідження нефармакопейних допоміжних речовин</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результати валідації методу повинні свідчити, що нова методика досліджень  еквівалентна попередній.</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частини контролю вихідних речовин, включаючи дані аналітичної валідації,  в порівнянні з характеристиками діючого методу;</w:t>
      </w:r>
    </w:p>
    <w:p w:rsidR="006F1F85" w:rsidRDefault="006F1F85" w:rsidP="006F1F85">
      <w:pPr>
        <w:ind w:firstLine="624"/>
        <w:jc w:val="both"/>
        <w:rPr>
          <w:rFonts w:cs="Arial"/>
          <w:color w:val="000000"/>
          <w:lang w:val="uk-UA"/>
        </w:rPr>
      </w:pPr>
      <w:r>
        <w:rPr>
          <w:lang w:val="uk-UA"/>
        </w:rPr>
        <w:t>висновки про те, що специфікації на допоміжні речовини не змінилися.</w:t>
      </w:r>
    </w:p>
    <w:p w:rsidR="006F1F85" w:rsidRDefault="006F1F85" w:rsidP="006F1F85">
      <w:pPr>
        <w:ind w:firstLine="624"/>
        <w:jc w:val="both"/>
        <w:rPr>
          <w:rFonts w:cs="Arial"/>
          <w:b/>
          <w:color w:val="000000"/>
          <w:lang w:val="uk-UA"/>
        </w:rPr>
      </w:pPr>
      <w:r>
        <w:rPr>
          <w:b/>
          <w:lang w:val="uk-UA"/>
        </w:rPr>
        <w:lastRenderedPageBreak/>
        <w:t>28. Зміна методики дослідження первинної упаковки</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результати валідації методу повинні свідчити, що нова методика досліджень   еквівалентна попередній.</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частини контролю вихідних речовин, включаючи дані аналітичної валідації,  у порівнянні з характеристиками діючого методу (за необхідності);</w:t>
      </w:r>
    </w:p>
    <w:p w:rsidR="006F1F85" w:rsidRDefault="006F1F85" w:rsidP="006F1F85">
      <w:pPr>
        <w:ind w:firstLine="624"/>
        <w:jc w:val="both"/>
        <w:rPr>
          <w:rFonts w:cs="Arial"/>
          <w:color w:val="000000"/>
          <w:lang w:val="uk-UA"/>
        </w:rPr>
      </w:pPr>
      <w:r>
        <w:rPr>
          <w:lang w:val="uk-UA"/>
        </w:rPr>
        <w:t>висновки про те, що специфікації на первинну упаковку не змінилися.</w:t>
      </w:r>
    </w:p>
    <w:p w:rsidR="006F1F85" w:rsidRDefault="006F1F85" w:rsidP="006F1F85">
      <w:pPr>
        <w:ind w:firstLine="624"/>
        <w:jc w:val="both"/>
        <w:rPr>
          <w:rFonts w:cs="Arial"/>
          <w:b/>
          <w:color w:val="000000"/>
          <w:lang w:val="uk-UA"/>
        </w:rPr>
      </w:pPr>
      <w:r>
        <w:rPr>
          <w:b/>
          <w:lang w:val="uk-UA"/>
        </w:rPr>
        <w:t>29. Зміна в методі дослідження пристрою для введення</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результати валідації методу повинні засвідчити, що нова методика досліджень  еквівалентна попередній.</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pStyle w:val="BodyText2"/>
        <w:rPr>
          <w:color w:val="000000"/>
        </w:rPr>
      </w:pPr>
      <w:r>
        <w:rPr>
          <w:color w:val="000000"/>
        </w:rPr>
        <w:t>зміни до відповідних розділів частини контролю вихідних речовин, включаючи дані валідації, у порівнянні з характеристиками діючого методу (за необхідності);</w:t>
      </w:r>
    </w:p>
    <w:p w:rsidR="006F1F85" w:rsidRDefault="006F1F85" w:rsidP="006F1F85">
      <w:pPr>
        <w:ind w:firstLine="624"/>
        <w:jc w:val="both"/>
        <w:rPr>
          <w:rFonts w:cs="Arial"/>
          <w:color w:val="000000"/>
          <w:lang w:val="uk-UA"/>
        </w:rPr>
      </w:pPr>
      <w:r>
        <w:rPr>
          <w:lang w:val="uk-UA"/>
        </w:rPr>
        <w:t>посилання на стандарт (за необхідності);</w:t>
      </w:r>
    </w:p>
    <w:p w:rsidR="006F1F85" w:rsidRDefault="006F1F85" w:rsidP="006F1F85">
      <w:pPr>
        <w:ind w:firstLine="624"/>
        <w:jc w:val="both"/>
        <w:rPr>
          <w:rFonts w:cs="Arial"/>
          <w:color w:val="000000"/>
          <w:lang w:val="uk-UA"/>
        </w:rPr>
      </w:pPr>
      <w:r>
        <w:rPr>
          <w:lang w:val="uk-UA"/>
        </w:rPr>
        <w:t>висновки про те, що специфікації на пристрій не змінилися, у разі зміни специфікацій представити тексти діючих і специфікацій, що пропонуються.</w:t>
      </w:r>
    </w:p>
    <w:p w:rsidR="006F1F85" w:rsidRDefault="006F1F85" w:rsidP="006F1F85">
      <w:pPr>
        <w:ind w:firstLine="624"/>
        <w:jc w:val="both"/>
        <w:rPr>
          <w:rFonts w:cs="Arial"/>
          <w:b/>
          <w:color w:val="000000"/>
          <w:lang w:val="uk-UA"/>
        </w:rPr>
      </w:pPr>
      <w:r>
        <w:rPr>
          <w:b/>
          <w:lang w:val="uk-UA"/>
        </w:rPr>
        <w:t>30</w:t>
      </w:r>
      <w:r>
        <w:rPr>
          <w:lang w:val="uk-UA"/>
        </w:rPr>
        <w:t xml:space="preserve">.  </w:t>
      </w:r>
      <w:r>
        <w:rPr>
          <w:b/>
          <w:lang w:val="uk-UA"/>
        </w:rPr>
        <w:t>Зміни форми   первинної упаковки</w:t>
      </w:r>
    </w:p>
    <w:p w:rsidR="006F1F85" w:rsidRDefault="006F1F85" w:rsidP="006F1F85">
      <w:pPr>
        <w:ind w:firstLine="624"/>
        <w:jc w:val="both"/>
        <w:rPr>
          <w:rFonts w:cs="Arial"/>
          <w:i/>
          <w:color w:val="000000"/>
          <w:lang w:val="uk-UA"/>
        </w:rPr>
      </w:pPr>
      <w:r>
        <w:rPr>
          <w:i/>
          <w:lang w:val="uk-UA"/>
        </w:rPr>
        <w:t>Необхідні умови:</w:t>
      </w:r>
    </w:p>
    <w:p w:rsidR="006F1F85" w:rsidRDefault="006F1F85" w:rsidP="006F1F85">
      <w:pPr>
        <w:ind w:firstLine="624"/>
        <w:jc w:val="both"/>
        <w:rPr>
          <w:rFonts w:cs="Arial"/>
          <w:color w:val="000000"/>
          <w:lang w:val="uk-UA"/>
        </w:rPr>
      </w:pPr>
      <w:r>
        <w:rPr>
          <w:lang w:val="uk-UA"/>
        </w:rPr>
        <w:t>не відбулися зміни якості і стабільності препарату в упаковці;</w:t>
      </w:r>
    </w:p>
    <w:p w:rsidR="006F1F85" w:rsidRDefault="006F1F85" w:rsidP="006F1F85">
      <w:pPr>
        <w:ind w:firstLine="624"/>
        <w:jc w:val="both"/>
        <w:rPr>
          <w:rFonts w:cs="Arial"/>
          <w:color w:val="000000"/>
          <w:lang w:val="uk-UA"/>
        </w:rPr>
      </w:pPr>
      <w:r>
        <w:rPr>
          <w:lang w:val="uk-UA"/>
        </w:rPr>
        <w:t>не відбулися зміни у взаємодії упаковка – препарат.</w:t>
      </w:r>
    </w:p>
    <w:p w:rsidR="006F1F85" w:rsidRDefault="006F1F85" w:rsidP="006F1F85">
      <w:pPr>
        <w:ind w:firstLine="624"/>
        <w:jc w:val="both"/>
        <w:rPr>
          <w:rFonts w:cs="Arial"/>
          <w:i/>
          <w:color w:val="000000"/>
          <w:lang w:val="uk-UA"/>
        </w:rPr>
      </w:pPr>
      <w:r>
        <w:rPr>
          <w:i/>
          <w:lang w:val="uk-UA"/>
        </w:rPr>
        <w:t> </w:t>
      </w:r>
    </w:p>
    <w:p w:rsidR="006F1F85" w:rsidRDefault="006F1F85" w:rsidP="006F1F85">
      <w:pPr>
        <w:ind w:firstLine="624"/>
        <w:jc w:val="both"/>
        <w:rPr>
          <w:rFonts w:cs="Arial"/>
          <w:i/>
          <w:color w:val="000000"/>
          <w:lang w:val="uk-UA"/>
        </w:rPr>
      </w:pPr>
      <w:r>
        <w:rPr>
          <w:i/>
          <w:lang w:val="uk-UA"/>
        </w:rPr>
        <w:t> </w:t>
      </w:r>
    </w:p>
    <w:p w:rsidR="006F1F85" w:rsidRDefault="006F1F85" w:rsidP="006F1F85">
      <w:pPr>
        <w:ind w:firstLine="624"/>
        <w:jc w:val="right"/>
        <w:rPr>
          <w:lang w:val="uk-UA"/>
        </w:rPr>
      </w:pPr>
    </w:p>
    <w:p w:rsidR="006F1F85" w:rsidRDefault="006F1F85" w:rsidP="006F1F85">
      <w:pPr>
        <w:ind w:firstLine="624"/>
        <w:jc w:val="right"/>
        <w:rPr>
          <w:rFonts w:cs="Arial"/>
          <w:color w:val="000000"/>
          <w:sz w:val="24"/>
          <w:lang w:val="uk-UA"/>
        </w:rPr>
      </w:pPr>
      <w:r>
        <w:rPr>
          <w:sz w:val="24"/>
          <w:lang w:val="uk-UA"/>
        </w:rPr>
        <w:t>Продовження додатка 4</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реєстраційних матеріалів, включаючи графічні матеріали попередньої і нової форм (за необхідності);</w:t>
      </w:r>
    </w:p>
    <w:p w:rsidR="006F1F85" w:rsidRDefault="006F1F85" w:rsidP="006F1F85">
      <w:pPr>
        <w:ind w:firstLine="624"/>
        <w:jc w:val="both"/>
        <w:rPr>
          <w:rFonts w:cs="Arial"/>
          <w:color w:val="000000"/>
          <w:lang w:val="uk-UA"/>
        </w:rPr>
      </w:pPr>
      <w:r>
        <w:rPr>
          <w:lang w:val="uk-UA"/>
        </w:rPr>
        <w:t>зразки старої і нової упаковок;</w:t>
      </w:r>
    </w:p>
    <w:p w:rsidR="006F1F85" w:rsidRDefault="006F1F85" w:rsidP="006F1F85">
      <w:pPr>
        <w:ind w:firstLine="624"/>
        <w:jc w:val="both"/>
        <w:rPr>
          <w:rFonts w:cs="Arial"/>
          <w:color w:val="000000"/>
          <w:lang w:val="uk-UA"/>
        </w:rPr>
      </w:pPr>
      <w:r>
        <w:rPr>
          <w:lang w:val="uk-UA"/>
        </w:rPr>
        <w:t>висновки про те, що специфікації на упаковку не змінилися (за винятком форми);</w:t>
      </w:r>
    </w:p>
    <w:p w:rsidR="006F1F85" w:rsidRDefault="006F1F85" w:rsidP="006F1F85">
      <w:pPr>
        <w:ind w:firstLine="624"/>
        <w:jc w:val="both"/>
        <w:rPr>
          <w:rFonts w:cs="Arial"/>
          <w:color w:val="000000"/>
          <w:lang w:val="uk-UA"/>
        </w:rPr>
      </w:pPr>
      <w:r>
        <w:rPr>
          <w:lang w:val="uk-UA"/>
        </w:rPr>
        <w:t>висновки про те, що специфікації на готовий препарат і термін придатності не змінилися.</w:t>
      </w:r>
    </w:p>
    <w:p w:rsidR="006F1F85" w:rsidRDefault="006F1F85" w:rsidP="006F1F85">
      <w:pPr>
        <w:pStyle w:val="BodyText2"/>
        <w:ind w:firstLine="624"/>
        <w:rPr>
          <w:b/>
          <w:color w:val="000000"/>
        </w:rPr>
      </w:pPr>
      <w:r>
        <w:rPr>
          <w:b/>
          <w:color w:val="000000"/>
        </w:rPr>
        <w:t>31. Зміни відбитків, випуклих знаків або інших позначок (за винятком риски) на таблетках або написів на капсулах</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нові позначки не повинні викликати плутанини з іншими таблетками або капсулами.</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зміни до відповідних розділів реєстраційних матеріалів в частині  викладення методів отримання та контрольних досліджень готового МІБП, включаючи графічні матеріали або письмовий опис попереднього і нового станів;</w:t>
      </w:r>
    </w:p>
    <w:p w:rsidR="006F1F85" w:rsidRDefault="006F1F85" w:rsidP="006F1F85">
      <w:pPr>
        <w:ind w:firstLine="624"/>
        <w:jc w:val="both"/>
        <w:rPr>
          <w:rFonts w:cs="Arial"/>
          <w:color w:val="000000"/>
          <w:lang w:val="uk-UA"/>
        </w:rPr>
      </w:pPr>
      <w:r>
        <w:rPr>
          <w:lang w:val="uk-UA"/>
        </w:rPr>
        <w:t>зразки готового препарату;</w:t>
      </w:r>
    </w:p>
    <w:p w:rsidR="006F1F85" w:rsidRDefault="006F1F85" w:rsidP="006F1F85">
      <w:pPr>
        <w:ind w:firstLine="624"/>
        <w:jc w:val="both"/>
        <w:rPr>
          <w:rFonts w:cs="Arial"/>
          <w:color w:val="000000"/>
          <w:lang w:val="uk-UA"/>
        </w:rPr>
      </w:pPr>
      <w:r>
        <w:rPr>
          <w:lang w:val="uk-UA"/>
        </w:rPr>
        <w:lastRenderedPageBreak/>
        <w:t>висновки про те, що специфікації на готовий препарат і термін придатності не змінилися (за винятком зовнішнього вигляду);</w:t>
      </w:r>
    </w:p>
    <w:p w:rsidR="006F1F85" w:rsidRDefault="006F1F85" w:rsidP="006F1F85">
      <w:pPr>
        <w:ind w:firstLine="624"/>
        <w:jc w:val="both"/>
        <w:rPr>
          <w:rFonts w:cs="Arial"/>
          <w:color w:val="000000"/>
          <w:lang w:val="uk-UA"/>
        </w:rPr>
      </w:pPr>
      <w:r>
        <w:rPr>
          <w:lang w:val="uk-UA"/>
        </w:rPr>
        <w:t xml:space="preserve">проекти стислої характеристики препарату (за необхідності), інструкція для застосування,  маркування зі змінами, що заявляються. </w:t>
      </w:r>
    </w:p>
    <w:p w:rsidR="006F1F85" w:rsidRDefault="006F1F85" w:rsidP="006F1F85">
      <w:pPr>
        <w:pStyle w:val="BodyText2"/>
        <w:ind w:firstLine="624"/>
        <w:rPr>
          <w:b/>
          <w:color w:val="000000"/>
        </w:rPr>
      </w:pPr>
      <w:r>
        <w:rPr>
          <w:b/>
          <w:color w:val="000000"/>
        </w:rPr>
        <w:t>32. Зміна розмірів таблеток, капсул, супозиторіїв або песаріїв без зміни кількісного складу і середньої маси</w:t>
      </w:r>
    </w:p>
    <w:p w:rsidR="006F1F85" w:rsidRDefault="006F1F85" w:rsidP="006F1F85">
      <w:pPr>
        <w:ind w:firstLine="624"/>
        <w:jc w:val="both"/>
        <w:rPr>
          <w:rFonts w:cs="Arial"/>
          <w:i/>
          <w:color w:val="000000"/>
          <w:lang w:val="uk-UA"/>
        </w:rPr>
      </w:pPr>
      <w:r>
        <w:rPr>
          <w:i/>
          <w:lang w:val="uk-UA"/>
        </w:rPr>
        <w:t>Необхідна умова:</w:t>
      </w:r>
    </w:p>
    <w:p w:rsidR="006F1F85" w:rsidRDefault="006F1F85" w:rsidP="006F1F85">
      <w:pPr>
        <w:ind w:firstLine="624"/>
        <w:jc w:val="both"/>
        <w:rPr>
          <w:rFonts w:cs="Arial"/>
          <w:color w:val="000000"/>
          <w:lang w:val="uk-UA"/>
        </w:rPr>
      </w:pPr>
      <w:r>
        <w:rPr>
          <w:lang w:val="uk-UA"/>
        </w:rPr>
        <w:t>не відбулися зміни у профілі розчинення.</w:t>
      </w:r>
    </w:p>
    <w:p w:rsidR="006F1F85" w:rsidRDefault="006F1F85" w:rsidP="006F1F85">
      <w:pPr>
        <w:ind w:firstLine="624"/>
        <w:jc w:val="both"/>
        <w:rPr>
          <w:rFonts w:cs="Arial"/>
          <w:i/>
          <w:color w:val="000000"/>
          <w:lang w:val="uk-UA"/>
        </w:rPr>
      </w:pPr>
      <w:r>
        <w:rPr>
          <w:i/>
          <w:lang w:val="uk-UA"/>
        </w:rPr>
        <w:t>Необхідна документація:</w:t>
      </w:r>
    </w:p>
    <w:p w:rsidR="006F1F85" w:rsidRDefault="006F1F85" w:rsidP="006F1F85">
      <w:pPr>
        <w:ind w:firstLine="624"/>
        <w:jc w:val="both"/>
        <w:rPr>
          <w:rFonts w:cs="Arial"/>
          <w:color w:val="000000"/>
          <w:lang w:val="uk-UA"/>
        </w:rPr>
      </w:pPr>
      <w:r>
        <w:rPr>
          <w:lang w:val="uk-UA"/>
        </w:rPr>
        <w:t>додатки до відповідних розділів реєстраційних матеріалів в частині  викладення методів отримання та контрольних досліджень готового МІБП (включаючи графічні матеріали попереднього і нового станів);</w:t>
      </w:r>
    </w:p>
    <w:p w:rsidR="006F1F85" w:rsidRDefault="006F1F85" w:rsidP="006F1F85">
      <w:pPr>
        <w:ind w:firstLine="624"/>
        <w:jc w:val="both"/>
        <w:rPr>
          <w:rFonts w:cs="Arial"/>
          <w:color w:val="000000"/>
          <w:lang w:val="uk-UA"/>
        </w:rPr>
      </w:pPr>
      <w:r>
        <w:rPr>
          <w:lang w:val="uk-UA"/>
        </w:rPr>
        <w:t>порівняльні дані розчинення однієї дослідно-промислової/промислової серії препарату з попереднім розміром і розміром, що пропонується;</w:t>
      </w:r>
    </w:p>
    <w:p w:rsidR="006F1F85" w:rsidRDefault="006F1F85" w:rsidP="006F1F85">
      <w:pPr>
        <w:ind w:firstLine="624"/>
        <w:jc w:val="both"/>
        <w:rPr>
          <w:rFonts w:cs="Arial"/>
          <w:color w:val="000000"/>
          <w:lang w:val="uk-UA"/>
        </w:rPr>
      </w:pPr>
      <w:r>
        <w:rPr>
          <w:lang w:val="uk-UA"/>
        </w:rPr>
        <w:t>висновки про те, що специфікації на готовий препарат та термін його придатності не змінилися (за винятком розмірів);</w:t>
      </w:r>
    </w:p>
    <w:p w:rsidR="006F1F85" w:rsidRDefault="006F1F85" w:rsidP="006F1F85">
      <w:pPr>
        <w:pStyle w:val="BodyTextIndent3"/>
        <w:ind w:firstLine="624"/>
        <w:rPr>
          <w:color w:val="000000"/>
        </w:rPr>
      </w:pPr>
      <w:r>
        <w:rPr>
          <w:color w:val="000000"/>
        </w:rPr>
        <w:t>проекти стислої характеристики препарату (за необхідності), інструкція для застосування,  маркування зі змінами, що заявляються; зразки старого і нового препарату;</w:t>
      </w:r>
    </w:p>
    <w:p w:rsidR="006F1F85" w:rsidRDefault="006F1F85" w:rsidP="006F1F85">
      <w:pPr>
        <w:ind w:firstLine="624"/>
        <w:jc w:val="both"/>
        <w:rPr>
          <w:rFonts w:cs="Arial"/>
          <w:i/>
          <w:color w:val="000000"/>
          <w:lang w:val="uk-UA"/>
        </w:rPr>
      </w:pPr>
      <w:r>
        <w:rPr>
          <w:lang w:val="uk-UA"/>
        </w:rPr>
        <w:t>дані про дослідження міцності таблеток на розпадання при випуску таблеток та   в кінці терміну придатності.</w:t>
      </w:r>
    </w:p>
    <w:p w:rsidR="006F1F85" w:rsidRDefault="006F1F85" w:rsidP="006F1F85">
      <w:pPr>
        <w:ind w:firstLine="624"/>
        <w:jc w:val="both"/>
        <w:rPr>
          <w:rFonts w:cs="Arial"/>
          <w:i/>
          <w:color w:val="000000"/>
          <w:lang w:val="uk-UA"/>
        </w:rPr>
      </w:pPr>
      <w:r>
        <w:rPr>
          <w:i/>
          <w:lang w:val="uk-UA"/>
        </w:rPr>
        <w:t>Примітка.</w:t>
      </w:r>
    </w:p>
    <w:p w:rsidR="006F1F85" w:rsidRDefault="006F1F85" w:rsidP="006F1F85">
      <w:pPr>
        <w:pStyle w:val="BodyText2"/>
        <w:ind w:firstLine="624"/>
        <w:rPr>
          <w:color w:val="000000"/>
        </w:rPr>
      </w:pPr>
      <w:r>
        <w:rPr>
          <w:color w:val="000000"/>
        </w:rPr>
        <w:t>Якщо вносяться зміни, не передбачені у вказаних вище пунктах цього додатка, то такі зміни належать до змін типу ІІ.</w:t>
      </w:r>
    </w:p>
    <w:p w:rsidR="006F1F85" w:rsidRDefault="006F1F85" w:rsidP="006F1F85">
      <w:pPr>
        <w:pStyle w:val="2"/>
        <w:ind w:firstLine="624"/>
        <w:jc w:val="right"/>
        <w:rPr>
          <w:rFonts w:ascii="Times New Roman" w:hAnsi="Times New Roman"/>
          <w:bCs w:val="0"/>
          <w:color w:val="000000"/>
          <w:sz w:val="24"/>
          <w:lang w:val="uk-UA"/>
        </w:rPr>
      </w:pPr>
      <w:r>
        <w:rPr>
          <w:rFonts w:ascii="Times New Roman" w:hAnsi="Times New Roman"/>
          <w:bCs w:val="0"/>
          <w:color w:val="000000"/>
          <w:sz w:val="24"/>
          <w:lang w:val="uk-UA"/>
        </w:rPr>
        <w:t>Продовження додатка 4</w:t>
      </w:r>
    </w:p>
    <w:p w:rsidR="006F1F85" w:rsidRDefault="006F1F85" w:rsidP="006F1F85">
      <w:pPr>
        <w:pStyle w:val="2"/>
        <w:ind w:firstLine="624"/>
        <w:jc w:val="center"/>
        <w:rPr>
          <w:rFonts w:ascii="Times New Roman" w:hAnsi="Times New Roman"/>
          <w:b w:val="0"/>
          <w:bCs w:val="0"/>
          <w:color w:val="000000"/>
          <w:sz w:val="28"/>
          <w:lang w:val="uk-UA"/>
        </w:rPr>
      </w:pPr>
      <w:r>
        <w:rPr>
          <w:rFonts w:ascii="Times New Roman" w:hAnsi="Times New Roman"/>
          <w:b w:val="0"/>
          <w:bCs w:val="0"/>
          <w:color w:val="000000"/>
          <w:sz w:val="28"/>
          <w:lang w:val="uk-UA"/>
        </w:rPr>
        <w:t>ІІ. Зміни, що обумовлюють необхідність перереєстрації МІБП</w:t>
      </w:r>
    </w:p>
    <w:p w:rsidR="006F1F85" w:rsidRDefault="006F1F85" w:rsidP="006F1F85">
      <w:pPr>
        <w:pStyle w:val="BodyText2"/>
        <w:ind w:firstLine="624"/>
        <w:rPr>
          <w:b/>
          <w:color w:val="000000"/>
        </w:rPr>
      </w:pPr>
      <w:r>
        <w:rPr>
          <w:b/>
          <w:color w:val="000000"/>
        </w:rPr>
        <w:t>1. Зміни активних компонентів (інгредієнтів, речовин):</w:t>
      </w:r>
    </w:p>
    <w:p w:rsidR="006F1F85" w:rsidRDefault="006F1F85" w:rsidP="006F1F85">
      <w:pPr>
        <w:pStyle w:val="BodyText2"/>
        <w:rPr>
          <w:color w:val="000000"/>
        </w:rPr>
      </w:pPr>
      <w:r>
        <w:rPr>
          <w:color w:val="000000"/>
        </w:rPr>
        <w:t>унесення однієї (або більше) активної речовини, включаючи антигенний компонент вакцин;</w:t>
      </w:r>
    </w:p>
    <w:p w:rsidR="006F1F85" w:rsidRDefault="006F1F85" w:rsidP="006F1F85">
      <w:pPr>
        <w:ind w:firstLine="624"/>
        <w:jc w:val="both"/>
        <w:rPr>
          <w:rFonts w:cs="Arial"/>
          <w:color w:val="000000"/>
          <w:lang w:val="uk-UA"/>
        </w:rPr>
      </w:pPr>
      <w:r>
        <w:rPr>
          <w:lang w:val="uk-UA"/>
        </w:rPr>
        <w:t>видалення однієї (або більше) активної речовини, включаючи антигенний компонент вакцин;</w:t>
      </w:r>
    </w:p>
    <w:p w:rsidR="006F1F85" w:rsidRDefault="006F1F85" w:rsidP="006F1F85">
      <w:pPr>
        <w:ind w:firstLine="624"/>
        <w:jc w:val="both"/>
        <w:rPr>
          <w:rFonts w:cs="Arial"/>
          <w:color w:val="000000"/>
          <w:lang w:val="uk-UA"/>
        </w:rPr>
      </w:pPr>
      <w:r>
        <w:rPr>
          <w:lang w:val="uk-UA"/>
        </w:rPr>
        <w:t>кількісна зміна активної речовини;</w:t>
      </w:r>
    </w:p>
    <w:p w:rsidR="006F1F85" w:rsidRDefault="006F1F85" w:rsidP="006F1F85">
      <w:pPr>
        <w:ind w:firstLine="624"/>
        <w:jc w:val="both"/>
        <w:rPr>
          <w:rFonts w:cs="Arial"/>
          <w:color w:val="000000"/>
          <w:lang w:val="uk-UA"/>
        </w:rPr>
      </w:pPr>
      <w:r>
        <w:rPr>
          <w:lang w:val="uk-UA"/>
        </w:rPr>
        <w:t>заміна активної речовини іншим сольовим/ефірним комплексом/похідною (компонентом з такими самими терапевтичними властивостями);</w:t>
      </w:r>
    </w:p>
    <w:p w:rsidR="006F1F85" w:rsidRDefault="006F1F85" w:rsidP="006F1F85">
      <w:pPr>
        <w:ind w:firstLine="624"/>
        <w:jc w:val="both"/>
        <w:rPr>
          <w:rFonts w:cs="Arial"/>
          <w:color w:val="000000"/>
          <w:lang w:val="uk-UA"/>
        </w:rPr>
      </w:pPr>
      <w:r>
        <w:rPr>
          <w:lang w:val="uk-UA"/>
        </w:rPr>
        <w:t>заміна іншим ізомером, іншою сумішшю ізомерів або заміна суміші ізольованих ізомерів (наприклад, рацемату одним з енантіомерів);</w:t>
      </w:r>
    </w:p>
    <w:p w:rsidR="006F1F85" w:rsidRDefault="006F1F85" w:rsidP="006F1F85">
      <w:pPr>
        <w:ind w:firstLine="624"/>
        <w:jc w:val="both"/>
        <w:rPr>
          <w:rFonts w:cs="Arial"/>
          <w:color w:val="000000"/>
          <w:lang w:val="uk-UA"/>
        </w:rPr>
      </w:pPr>
      <w:r>
        <w:rPr>
          <w:lang w:val="uk-UA"/>
        </w:rPr>
        <w:t>заміна біологічної субстанції або біотехнологічної продукції субстанцією або продукцією, що відрізняється  молекулярною структурою; модифікація переносника, який використовується для продукування антигенного матеріалу.</w:t>
      </w:r>
    </w:p>
    <w:p w:rsidR="006F1F85" w:rsidRDefault="006F1F85" w:rsidP="006F1F85">
      <w:pPr>
        <w:pStyle w:val="BodyText2"/>
        <w:ind w:firstLine="624"/>
        <w:rPr>
          <w:b/>
          <w:color w:val="000000"/>
        </w:rPr>
      </w:pPr>
      <w:r>
        <w:rPr>
          <w:b/>
          <w:color w:val="000000"/>
        </w:rPr>
        <w:t>2. Зміна терапевтичних показників:</w:t>
      </w:r>
    </w:p>
    <w:p w:rsidR="006F1F85" w:rsidRDefault="006F1F85" w:rsidP="006F1F85">
      <w:pPr>
        <w:ind w:firstLine="624"/>
        <w:jc w:val="both"/>
        <w:rPr>
          <w:rFonts w:cs="Arial"/>
          <w:color w:val="000000"/>
          <w:lang w:val="uk-UA"/>
        </w:rPr>
      </w:pPr>
      <w:r>
        <w:rPr>
          <w:lang w:val="uk-UA"/>
        </w:rPr>
        <w:t>доповнення показників в інших терапевтичних напрямах (лікування, діагностика або профілактика);</w:t>
      </w:r>
    </w:p>
    <w:p w:rsidR="006F1F85" w:rsidRDefault="006F1F85" w:rsidP="006F1F85">
      <w:pPr>
        <w:ind w:firstLine="624"/>
        <w:jc w:val="both"/>
        <w:rPr>
          <w:rFonts w:cs="Arial"/>
          <w:color w:val="000000"/>
          <w:lang w:val="uk-UA"/>
        </w:rPr>
      </w:pPr>
      <w:r>
        <w:rPr>
          <w:lang w:val="uk-UA"/>
        </w:rPr>
        <w:t>зміна показників – застосування в інших терапевтичних напрямах (лікування, діагностика або профілактика).</w:t>
      </w:r>
    </w:p>
    <w:p w:rsidR="006F1F85" w:rsidRDefault="006F1F85" w:rsidP="006F1F85">
      <w:pPr>
        <w:pStyle w:val="BodyText2"/>
        <w:ind w:firstLine="624"/>
        <w:rPr>
          <w:b/>
          <w:color w:val="000000"/>
        </w:rPr>
      </w:pPr>
      <w:r>
        <w:rPr>
          <w:b/>
          <w:color w:val="000000"/>
        </w:rPr>
        <w:t>3. Зміна активності, лікарської форми і шляху введення:</w:t>
      </w:r>
    </w:p>
    <w:p w:rsidR="006F1F85" w:rsidRDefault="006F1F85" w:rsidP="006F1F85">
      <w:pPr>
        <w:pStyle w:val="BodyText2"/>
        <w:ind w:firstLine="624"/>
        <w:rPr>
          <w:color w:val="000000"/>
        </w:rPr>
      </w:pPr>
      <w:r>
        <w:rPr>
          <w:color w:val="000000"/>
        </w:rPr>
        <w:lastRenderedPageBreak/>
        <w:t>зміна біодоступності;</w:t>
      </w:r>
    </w:p>
    <w:p w:rsidR="006F1F85" w:rsidRDefault="006F1F85" w:rsidP="006F1F85">
      <w:pPr>
        <w:ind w:firstLine="624"/>
        <w:jc w:val="both"/>
        <w:rPr>
          <w:rFonts w:cs="Arial"/>
          <w:color w:val="000000"/>
          <w:lang w:val="uk-UA"/>
        </w:rPr>
      </w:pPr>
      <w:r>
        <w:rPr>
          <w:lang w:val="uk-UA"/>
        </w:rPr>
        <w:t>зміна фармакокінетики, наприклад зміна швидкості всмоктування активної речовини;</w:t>
      </w:r>
    </w:p>
    <w:p w:rsidR="006F1F85" w:rsidRDefault="006F1F85" w:rsidP="006F1F85">
      <w:pPr>
        <w:ind w:firstLine="624"/>
        <w:jc w:val="both"/>
        <w:rPr>
          <w:rFonts w:cs="Arial"/>
          <w:color w:val="000000"/>
          <w:lang w:val="uk-UA"/>
        </w:rPr>
      </w:pPr>
      <w:r>
        <w:rPr>
          <w:lang w:val="uk-UA"/>
        </w:rPr>
        <w:t>підвищення активності МІБП;</w:t>
      </w:r>
    </w:p>
    <w:p w:rsidR="006F1F85" w:rsidRDefault="006F1F85" w:rsidP="006F1F85">
      <w:pPr>
        <w:ind w:firstLine="624"/>
        <w:jc w:val="both"/>
        <w:rPr>
          <w:rFonts w:cs="Arial"/>
          <w:color w:val="000000"/>
          <w:lang w:val="uk-UA"/>
        </w:rPr>
      </w:pPr>
      <w:r>
        <w:rPr>
          <w:lang w:val="uk-UA"/>
        </w:rPr>
        <w:t>зміна або додавання нової лікарської форми; додавання нових шляхів введення.</w:t>
      </w:r>
    </w:p>
    <w:p w:rsidR="006F1F85" w:rsidRDefault="006F1F85" w:rsidP="006F1F85">
      <w:pPr>
        <w:ind w:firstLine="624"/>
        <w:jc w:val="both"/>
        <w:rPr>
          <w:rFonts w:cs="Arial"/>
          <w:color w:val="000000"/>
          <w:lang w:val="uk-UA"/>
        </w:rPr>
      </w:pPr>
      <w:r>
        <w:rPr>
          <w:lang w:val="uk-UA"/>
        </w:rPr>
        <w:t> </w:t>
      </w:r>
    </w:p>
    <w:p w:rsidR="006F1F85" w:rsidRDefault="006F1F85" w:rsidP="006F1F85">
      <w:pPr>
        <w:ind w:firstLine="624"/>
        <w:jc w:val="both"/>
        <w:rPr>
          <w:rFonts w:cs="Arial"/>
          <w:color w:val="000000"/>
          <w:lang w:val="uk-UA"/>
        </w:rPr>
      </w:pPr>
      <w:r>
        <w:rPr>
          <w:lang w:val="uk-UA"/>
        </w:rPr>
        <w:t> </w:t>
      </w:r>
    </w:p>
    <w:p w:rsidR="006F1F85" w:rsidRDefault="006F1F85" w:rsidP="006F1F85">
      <w:pPr>
        <w:tabs>
          <w:tab w:val="left" w:pos="360"/>
        </w:tabs>
        <w:ind w:firstLine="624"/>
        <w:jc w:val="both"/>
        <w:rPr>
          <w:rFonts w:cs="Arial"/>
          <w:color w:val="000000"/>
          <w:lang w:val="uk-UA"/>
        </w:rPr>
      </w:pPr>
      <w:r>
        <w:rPr>
          <w:lang w:val="uk-UA"/>
        </w:rPr>
        <w:t>Заступник Голови</w:t>
      </w:r>
    </w:p>
    <w:p w:rsidR="006F1F85" w:rsidRDefault="006F1F85" w:rsidP="006F1F85">
      <w:pPr>
        <w:tabs>
          <w:tab w:val="left" w:pos="360"/>
        </w:tabs>
        <w:ind w:firstLine="624"/>
        <w:jc w:val="both"/>
        <w:rPr>
          <w:rFonts w:cs="Arial"/>
          <w:color w:val="000000"/>
          <w:lang w:val="uk-UA"/>
        </w:rPr>
      </w:pPr>
      <w:r>
        <w:rPr>
          <w:lang w:val="uk-UA"/>
        </w:rPr>
        <w:t xml:space="preserve">Державної служби                                            О.Я. Кричевська </w:t>
      </w:r>
    </w:p>
    <w:p w:rsidR="006F1F85" w:rsidRDefault="006F1F85" w:rsidP="006F1F85">
      <w:pPr>
        <w:ind w:firstLine="1701"/>
        <w:rPr>
          <w:rFonts w:cs="Arial"/>
          <w:color w:val="000000"/>
          <w:lang w:val="uk-UA"/>
        </w:rPr>
      </w:pPr>
      <w:r>
        <w:rPr>
          <w:lang w:val="uk-UA"/>
        </w:rPr>
        <w:t> </w:t>
      </w:r>
    </w:p>
    <w:p w:rsidR="006F1F85" w:rsidRDefault="006F1F85" w:rsidP="006F1F85">
      <w:pPr>
        <w:ind w:firstLine="1701"/>
        <w:rPr>
          <w:rFonts w:cs="Arial"/>
          <w:color w:val="000000"/>
          <w:lang w:val="uk-UA"/>
        </w:rPr>
      </w:pPr>
      <w:r>
        <w:rPr>
          <w:lang w:val="uk-UA"/>
        </w:rPr>
        <w:t> </w:t>
      </w:r>
    </w:p>
    <w:p w:rsidR="006F1F85" w:rsidRDefault="006F1F85" w:rsidP="006F1F85">
      <w:pPr>
        <w:pStyle w:val="a3"/>
        <w:tabs>
          <w:tab w:val="left" w:pos="4962"/>
        </w:tabs>
        <w:ind w:right="-1" w:firstLine="4253"/>
        <w:jc w:val="right"/>
        <w:rPr>
          <w:b w:val="0"/>
          <w:color w:val="000000"/>
          <w:sz w:val="28"/>
        </w:rPr>
      </w:pPr>
      <w:r>
        <w:rPr>
          <w:b w:val="0"/>
          <w:color w:val="000000"/>
          <w:sz w:val="28"/>
        </w:rPr>
        <w:t> </w:t>
      </w:r>
    </w:p>
    <w:p w:rsidR="006F1F85" w:rsidRDefault="006F1F85" w:rsidP="006F1F85">
      <w:pPr>
        <w:pStyle w:val="a3"/>
        <w:tabs>
          <w:tab w:val="left" w:pos="4962"/>
        </w:tabs>
        <w:ind w:right="-1" w:firstLine="4253"/>
        <w:jc w:val="right"/>
        <w:rPr>
          <w:b w:val="0"/>
          <w:color w:val="000000"/>
          <w:sz w:val="28"/>
        </w:rPr>
      </w:pPr>
      <w:r>
        <w:rPr>
          <w:b w:val="0"/>
          <w:color w:val="000000"/>
          <w:sz w:val="28"/>
        </w:rPr>
        <w:t> </w:t>
      </w:r>
    </w:p>
    <w:p w:rsidR="006F1F85" w:rsidRDefault="006F1F85" w:rsidP="006F1F85">
      <w:pPr>
        <w:pStyle w:val="a3"/>
        <w:tabs>
          <w:tab w:val="left" w:pos="4962"/>
        </w:tabs>
        <w:ind w:right="-1" w:firstLine="4253"/>
        <w:jc w:val="right"/>
        <w:rPr>
          <w:b w:val="0"/>
          <w:color w:val="000000"/>
          <w:sz w:val="28"/>
        </w:rPr>
      </w:pPr>
      <w:r>
        <w:rPr>
          <w:b w:val="0"/>
          <w:color w:val="000000"/>
          <w:sz w:val="28"/>
        </w:rPr>
        <w:t> </w:t>
      </w:r>
    </w:p>
    <w:p w:rsidR="006F1F85" w:rsidRDefault="006F1F85" w:rsidP="006F1F85">
      <w:pPr>
        <w:pStyle w:val="a3"/>
        <w:tabs>
          <w:tab w:val="left" w:pos="4962"/>
        </w:tabs>
        <w:ind w:right="-1" w:firstLine="4253"/>
        <w:jc w:val="right"/>
        <w:rPr>
          <w:b w:val="0"/>
          <w:color w:val="000000"/>
          <w:sz w:val="28"/>
        </w:rPr>
      </w:pPr>
      <w:r>
        <w:rPr>
          <w:b w:val="0"/>
          <w:color w:val="000000"/>
          <w:sz w:val="28"/>
        </w:rPr>
        <w:t> </w:t>
      </w:r>
    </w:p>
    <w:p w:rsidR="006F1F85" w:rsidRDefault="006F1F85" w:rsidP="006F1F85">
      <w:pPr>
        <w:pStyle w:val="a3"/>
        <w:tabs>
          <w:tab w:val="left" w:pos="4962"/>
        </w:tabs>
        <w:ind w:right="-1" w:firstLine="4253"/>
        <w:jc w:val="right"/>
        <w:rPr>
          <w:b w:val="0"/>
          <w:color w:val="000000"/>
          <w:sz w:val="28"/>
        </w:rPr>
      </w:pPr>
      <w:r>
        <w:rPr>
          <w:b w:val="0"/>
          <w:color w:val="000000"/>
          <w:sz w:val="28"/>
        </w:rPr>
        <w:t> </w:t>
      </w:r>
    </w:p>
    <w:p w:rsidR="006F1F85" w:rsidRDefault="006F1F85" w:rsidP="006F1F85">
      <w:pPr>
        <w:pStyle w:val="a3"/>
        <w:tabs>
          <w:tab w:val="left" w:pos="4962"/>
        </w:tabs>
        <w:ind w:right="-1" w:firstLine="4253"/>
        <w:jc w:val="right"/>
        <w:rPr>
          <w:b w:val="0"/>
          <w:color w:val="000000"/>
          <w:sz w:val="28"/>
        </w:rPr>
      </w:pPr>
      <w:r>
        <w:rPr>
          <w:b w:val="0"/>
          <w:color w:val="000000"/>
          <w:sz w:val="28"/>
        </w:rPr>
        <w:t> </w:t>
      </w:r>
    </w:p>
    <w:p w:rsidR="006F1F85" w:rsidRDefault="006F1F85" w:rsidP="006F1F85">
      <w:pPr>
        <w:pStyle w:val="a3"/>
        <w:tabs>
          <w:tab w:val="left" w:pos="4962"/>
        </w:tabs>
        <w:ind w:right="-1" w:firstLine="4253"/>
        <w:jc w:val="right"/>
        <w:rPr>
          <w:b w:val="0"/>
          <w:color w:val="000000"/>
          <w:sz w:val="28"/>
        </w:rPr>
      </w:pPr>
      <w:r>
        <w:rPr>
          <w:b w:val="0"/>
          <w:color w:val="000000"/>
          <w:sz w:val="28"/>
        </w:rPr>
        <w:t> </w:t>
      </w:r>
    </w:p>
    <w:p w:rsidR="006B3A9D" w:rsidRPr="006F1F85" w:rsidRDefault="006B3A9D" w:rsidP="001E335F">
      <w:pPr>
        <w:rPr>
          <w:lang w:val="uk-UA"/>
        </w:rPr>
      </w:pPr>
    </w:p>
    <w:sectPr w:rsidR="006B3A9D" w:rsidRPr="006F1F85" w:rsidSect="006B3A9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1E335F"/>
    <w:rsid w:val="000C60A4"/>
    <w:rsid w:val="001E335F"/>
    <w:rsid w:val="003678B9"/>
    <w:rsid w:val="00373CFE"/>
    <w:rsid w:val="006B3A9D"/>
    <w:rsid w:val="006F1F85"/>
    <w:rsid w:val="0093161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35F"/>
    <w:pPr>
      <w:spacing w:after="0" w:line="240" w:lineRule="auto"/>
    </w:pPr>
    <w:rPr>
      <w:rFonts w:ascii="Times New Roman" w:eastAsia="Times New Roman" w:hAnsi="Times New Roman" w:cs="Times New Roman"/>
      <w:sz w:val="28"/>
      <w:szCs w:val="24"/>
      <w:lang w:val="ru-RU" w:eastAsia="ru-RU"/>
    </w:rPr>
  </w:style>
  <w:style w:type="paragraph" w:styleId="2">
    <w:name w:val="heading 2"/>
    <w:basedOn w:val="a"/>
    <w:next w:val="a"/>
    <w:link w:val="20"/>
    <w:uiPriority w:val="9"/>
    <w:semiHidden/>
    <w:unhideWhenUsed/>
    <w:qFormat/>
    <w:rsid w:val="006F1F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qFormat/>
    <w:rsid w:val="001E335F"/>
    <w:pPr>
      <w:spacing w:before="240" w:after="60"/>
      <w:outlineLvl w:val="5"/>
    </w:pPr>
    <w:rPr>
      <w:rFonts w:ascii="Arial" w:eastAsia="Arial Unicode MS" w:hAnsi="Arial" w:cs="Arial"/>
      <w:bCs/>
      <w:color w:val="330099"/>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1E335F"/>
    <w:rPr>
      <w:rFonts w:ascii="Arial" w:eastAsia="Arial Unicode MS" w:hAnsi="Arial" w:cs="Arial"/>
      <w:bCs/>
      <w:color w:val="330099"/>
      <w:sz w:val="16"/>
      <w:szCs w:val="16"/>
      <w:lang w:val="ru-RU" w:eastAsia="ru-RU"/>
    </w:rPr>
  </w:style>
  <w:style w:type="paragraph" w:customStyle="1" w:styleId="21">
    <w:name w:val="Основной текст 21"/>
    <w:basedOn w:val="a"/>
    <w:rsid w:val="001E335F"/>
    <w:pPr>
      <w:jc w:val="both"/>
    </w:pPr>
    <w:rPr>
      <w:rFonts w:cs="Arial"/>
      <w:szCs w:val="20"/>
      <w:lang w:val="uk-UA"/>
    </w:rPr>
  </w:style>
  <w:style w:type="paragraph" w:styleId="a3">
    <w:name w:val="Title"/>
    <w:basedOn w:val="a"/>
    <w:link w:val="a4"/>
    <w:qFormat/>
    <w:rsid w:val="001E335F"/>
    <w:pPr>
      <w:jc w:val="center"/>
    </w:pPr>
    <w:rPr>
      <w:rFonts w:cs="Arial"/>
      <w:b/>
      <w:caps/>
      <w:sz w:val="24"/>
      <w:szCs w:val="20"/>
      <w:lang w:val="uk-UA"/>
    </w:rPr>
  </w:style>
  <w:style w:type="character" w:customStyle="1" w:styleId="a4">
    <w:name w:val="Название Знак"/>
    <w:basedOn w:val="a0"/>
    <w:link w:val="a3"/>
    <w:rsid w:val="001E335F"/>
    <w:rPr>
      <w:rFonts w:ascii="Times New Roman" w:eastAsia="Times New Roman" w:hAnsi="Times New Roman" w:cs="Arial"/>
      <w:b/>
      <w:caps/>
      <w:sz w:val="24"/>
      <w:szCs w:val="20"/>
      <w:lang w:eastAsia="ru-RU"/>
    </w:rPr>
  </w:style>
  <w:style w:type="character" w:customStyle="1" w:styleId="20">
    <w:name w:val="Заголовок 2 Знак"/>
    <w:basedOn w:val="a0"/>
    <w:link w:val="2"/>
    <w:uiPriority w:val="9"/>
    <w:semiHidden/>
    <w:rsid w:val="006F1F85"/>
    <w:rPr>
      <w:rFonts w:asciiTheme="majorHAnsi" w:eastAsiaTheme="majorEastAsia" w:hAnsiTheme="majorHAnsi" w:cstheme="majorBidi"/>
      <w:b/>
      <w:bCs/>
      <w:color w:val="4F81BD" w:themeColor="accent1"/>
      <w:sz w:val="26"/>
      <w:szCs w:val="26"/>
      <w:lang w:val="ru-RU" w:eastAsia="ru-RU"/>
    </w:rPr>
  </w:style>
  <w:style w:type="paragraph" w:customStyle="1" w:styleId="BodyText2">
    <w:name w:val="Body Text 2"/>
    <w:basedOn w:val="a"/>
    <w:rsid w:val="006F1F85"/>
    <w:pPr>
      <w:jc w:val="both"/>
    </w:pPr>
    <w:rPr>
      <w:rFonts w:cs="Arial"/>
      <w:szCs w:val="20"/>
      <w:lang w:val="uk-UA"/>
    </w:rPr>
  </w:style>
  <w:style w:type="paragraph" w:customStyle="1" w:styleId="BodyTextIndent3">
    <w:name w:val="Body Text Indent 3"/>
    <w:basedOn w:val="a"/>
    <w:rsid w:val="006F1F85"/>
    <w:pPr>
      <w:ind w:firstLine="720"/>
      <w:jc w:val="both"/>
    </w:pPr>
    <w:rPr>
      <w:rFonts w:cs="Arial"/>
      <w:szCs w:val="20"/>
      <w:lang w:val="uk-UA"/>
    </w:rPr>
  </w:style>
  <w:style w:type="paragraph" w:styleId="a5">
    <w:name w:val="Body Text Indent"/>
    <w:basedOn w:val="a"/>
    <w:link w:val="a6"/>
    <w:semiHidden/>
    <w:rsid w:val="006F1F85"/>
    <w:pPr>
      <w:ind w:firstLine="567"/>
      <w:jc w:val="both"/>
    </w:pPr>
    <w:rPr>
      <w:rFonts w:cs="Arial"/>
      <w:szCs w:val="20"/>
      <w:lang w:val="uk-UA"/>
    </w:rPr>
  </w:style>
  <w:style w:type="character" w:customStyle="1" w:styleId="a6">
    <w:name w:val="Основной текст с отступом Знак"/>
    <w:basedOn w:val="a0"/>
    <w:link w:val="a5"/>
    <w:semiHidden/>
    <w:rsid w:val="006F1F85"/>
    <w:rPr>
      <w:rFonts w:ascii="Times New Roman" w:eastAsia="Times New Roman" w:hAnsi="Times New Roman" w:cs="Arial"/>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17876</Words>
  <Characters>10190</Characters>
  <Application>Microsoft Office Word</Application>
  <DocSecurity>0</DocSecurity>
  <Lines>84</Lines>
  <Paragraphs>56</Paragraphs>
  <ScaleCrop>false</ScaleCrop>
  <Company/>
  <LinksUpToDate>false</LinksUpToDate>
  <CharactersWithSpaces>28010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3</cp:revision>
  <dcterms:created xsi:type="dcterms:W3CDTF">2010-09-21T11:44:00Z</dcterms:created>
  <dcterms:modified xsi:type="dcterms:W3CDTF">2010-09-21T11:47:00Z</dcterms:modified>
</cp:coreProperties>
</file>