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065" w:rsidRDefault="00767065" w:rsidP="00767065">
      <w:pPr>
        <w:pStyle w:val="BodyText2"/>
        <w:ind w:firstLine="720"/>
        <w:jc w:val="center"/>
        <w:rPr>
          <w:b/>
          <w:bCs/>
          <w:color w:val="000000"/>
        </w:rPr>
      </w:pPr>
      <w:r>
        <w:rPr>
          <w:b/>
          <w:bCs/>
          <w:color w:val="000000"/>
        </w:rPr>
        <w:t>Порядок проведення  експертизи медичного імунобіологічного препарату з метою його державної реєстрації (перереєстрації) в Україні</w:t>
      </w:r>
    </w:p>
    <w:p w:rsidR="00767065" w:rsidRDefault="00767065" w:rsidP="00767065">
      <w:pPr>
        <w:pStyle w:val="BodyTextIndent3"/>
        <w:rPr>
          <w:color w:val="000000"/>
        </w:rPr>
      </w:pPr>
      <w:r>
        <w:rPr>
          <w:color w:val="000000"/>
        </w:rPr>
        <w:t>3.1. Проведення експертизи МІБП, що подається на державну реєстрацію (перереєстрацію), включає такі етапи:</w:t>
      </w:r>
    </w:p>
    <w:p w:rsidR="00767065" w:rsidRDefault="00767065" w:rsidP="00767065">
      <w:pPr>
        <w:pStyle w:val="BodyTextIndent3"/>
        <w:rPr>
          <w:color w:val="000000"/>
        </w:rPr>
      </w:pPr>
      <w:r>
        <w:rPr>
          <w:b/>
          <w:color w:val="000000"/>
        </w:rPr>
        <w:t>первинна експертиза</w:t>
      </w:r>
      <w:r>
        <w:rPr>
          <w:color w:val="000000"/>
        </w:rPr>
        <w:t xml:space="preserve"> реєстраційних матеріалів та заяви на проведення державної реєстрації (перереєстрації) МІБП (додаток 1) на предмет мотивованого висновку щодо можливості  державної реєстрації (перереєстрації) лікарського засобу з точки зору його належності до медичних імунобіологічних препаратів, оформлення матеріалів; </w:t>
      </w:r>
    </w:p>
    <w:p w:rsidR="00767065" w:rsidRDefault="00767065" w:rsidP="00767065">
      <w:pPr>
        <w:pStyle w:val="BodyTextIndent3"/>
        <w:rPr>
          <w:color w:val="000000"/>
        </w:rPr>
      </w:pPr>
      <w:r>
        <w:rPr>
          <w:b/>
          <w:color w:val="000000"/>
        </w:rPr>
        <w:t>попередня експертиза</w:t>
      </w:r>
      <w:r>
        <w:rPr>
          <w:color w:val="000000"/>
        </w:rPr>
        <w:t xml:space="preserve"> комплектності та вичерпності реєстраційних матеріалів на МІБП (додаток 2 для реєстрації та додаток 3 для перереєстрації), аналіз яких дає змогу зробити висновок про можливість прийняття документів на реєстрацію (перереєстрацію) чи відмову в разі відсутності (невідповідності) документів та реєстраційних матеріалів;</w:t>
      </w:r>
    </w:p>
    <w:p w:rsidR="00767065" w:rsidRDefault="00767065" w:rsidP="00767065">
      <w:pPr>
        <w:pStyle w:val="BodyTextIndent3"/>
        <w:rPr>
          <w:color w:val="000000"/>
        </w:rPr>
      </w:pPr>
      <w:r>
        <w:rPr>
          <w:b/>
          <w:color w:val="000000"/>
        </w:rPr>
        <w:t>спеціалізована експертиза</w:t>
      </w:r>
      <w:r>
        <w:rPr>
          <w:color w:val="000000"/>
        </w:rPr>
        <w:t xml:space="preserve"> матеріалів та документів </w:t>
      </w:r>
      <w:proofErr w:type="spellStart"/>
      <w:r>
        <w:rPr>
          <w:color w:val="000000"/>
        </w:rPr>
        <w:t>доклінічного</w:t>
      </w:r>
      <w:proofErr w:type="spellEnd"/>
      <w:r>
        <w:rPr>
          <w:color w:val="000000"/>
        </w:rPr>
        <w:t xml:space="preserve"> вивчення та клінічних випробувань МІБП, їх експертиз, результатів контролю якості та додаткових випробувань МІБП, НТД, проекту технологічного регламенту або відомостей про технологію виробництва, зразків МІБП, його упаковки, інструкції для медичного застосування з метою складання мотивованого висновку щодо ефективності, безпечності та якості МІБП.  </w:t>
      </w:r>
    </w:p>
    <w:p w:rsidR="00767065" w:rsidRDefault="00767065" w:rsidP="00767065">
      <w:pPr>
        <w:pStyle w:val="BodyText2"/>
        <w:ind w:firstLine="720"/>
        <w:rPr>
          <w:color w:val="000000"/>
        </w:rPr>
      </w:pPr>
      <w:r>
        <w:rPr>
          <w:color w:val="000000"/>
        </w:rPr>
        <w:t xml:space="preserve">3.2. Заява та реєстраційні матеріали підлягають первинній експертизі в </w:t>
      </w:r>
      <w:r>
        <w:rPr>
          <w:i/>
          <w:iCs/>
        </w:rPr>
        <w:t>Державній службі</w:t>
      </w:r>
      <w:r>
        <w:rPr>
          <w:color w:val="000000"/>
        </w:rPr>
        <w:t xml:space="preserve">. За результатами первинної експертизи </w:t>
      </w:r>
      <w:r>
        <w:rPr>
          <w:i/>
          <w:iCs/>
        </w:rPr>
        <w:t>Державна служба</w:t>
      </w:r>
      <w:r>
        <w:t xml:space="preserve"> </w:t>
      </w:r>
      <w:r>
        <w:rPr>
          <w:color w:val="000000"/>
        </w:rPr>
        <w:t>надає заявнику направлення на проведення попередньої та спеціалізованої  експертизи, що здійснюється Уповноваженою установою.</w:t>
      </w:r>
    </w:p>
    <w:p w:rsidR="00767065" w:rsidRDefault="00767065" w:rsidP="00767065">
      <w:pPr>
        <w:pStyle w:val="BodyText2"/>
        <w:ind w:firstLine="720"/>
        <w:rPr>
          <w:color w:val="000000"/>
        </w:rPr>
      </w:pPr>
      <w:r>
        <w:rPr>
          <w:color w:val="000000"/>
        </w:rPr>
        <w:t xml:space="preserve">3.3. Між заявником та Уповноваженою установою укладається договір про проведення повного обсягу експертних робіт, вартість яких визначається умовами цього договору. </w:t>
      </w:r>
    </w:p>
    <w:p w:rsidR="00767065" w:rsidRDefault="00767065" w:rsidP="00767065">
      <w:pPr>
        <w:ind w:firstLine="709"/>
        <w:jc w:val="both"/>
        <w:rPr>
          <w:rFonts w:cs="Arial"/>
          <w:color w:val="000000"/>
          <w:lang w:val="uk-UA"/>
        </w:rPr>
      </w:pPr>
      <w:r>
        <w:rPr>
          <w:lang w:val="uk-UA"/>
        </w:rPr>
        <w:t>3.4. У разі негативних результатів попередньої експертизи заявник додає реєстраційні матеріали відповідно до зауважень Уповноваженої установи, наданих заявнику в письмовій формі, у строк до 30 календарних днів у разі реєстрації або в строк до 15 календарних днів у разі перереєстрації.</w:t>
      </w:r>
    </w:p>
    <w:p w:rsidR="00767065" w:rsidRDefault="00767065" w:rsidP="00767065">
      <w:pPr>
        <w:ind w:firstLine="720"/>
        <w:jc w:val="both"/>
        <w:rPr>
          <w:rFonts w:cs="Arial"/>
          <w:color w:val="000000"/>
          <w:lang w:val="uk-UA"/>
        </w:rPr>
      </w:pPr>
      <w:r>
        <w:rPr>
          <w:lang w:val="uk-UA"/>
        </w:rPr>
        <w:t xml:space="preserve">Якщо заявник протягом визначеного терміну не надає Уповноваженій установі необхідних матеріалів або листа з </w:t>
      </w:r>
      <w:proofErr w:type="spellStart"/>
      <w:r>
        <w:rPr>
          <w:lang w:val="uk-UA"/>
        </w:rPr>
        <w:t>обгрунтуванням</w:t>
      </w:r>
      <w:proofErr w:type="spellEnd"/>
      <w:r>
        <w:rPr>
          <w:lang w:val="uk-UA"/>
        </w:rPr>
        <w:t xml:space="preserve"> термінів, необхідних для їх доопрацювання, то МІБП знімається з розгляду. Про прийняте рішення Уповноважена установа  повідомляє заявника письмово. Далі на бажання заявника матеріали подаються на державну реєстрацію (перереєстрацію) МІБП у встановленому порядку. </w:t>
      </w:r>
    </w:p>
    <w:p w:rsidR="00767065" w:rsidRDefault="00767065" w:rsidP="00767065">
      <w:pPr>
        <w:pStyle w:val="BodyText2"/>
        <w:ind w:firstLine="720"/>
        <w:rPr>
          <w:color w:val="000000"/>
        </w:rPr>
      </w:pPr>
      <w:r>
        <w:rPr>
          <w:color w:val="000000"/>
        </w:rPr>
        <w:t>3.5. У ході спеціалізованої експертизи реєстраційних матеріалів та виконання експертних робіт, з метою одержання додаткових даних щодо ефективності, безпечності та якості поданого на державну реєстрацію МІБП, Уповноважена установа може запитати в заявника додаткові матеріали. Час, потрібний для їх підготовки заявником, не входить до терміну  проведення спеціалізованої експертизи.</w:t>
      </w:r>
    </w:p>
    <w:p w:rsidR="00767065" w:rsidRDefault="00767065" w:rsidP="00767065">
      <w:pPr>
        <w:ind w:firstLine="720"/>
        <w:jc w:val="both"/>
        <w:rPr>
          <w:rFonts w:cs="Arial"/>
          <w:color w:val="000000"/>
          <w:lang w:val="uk-UA"/>
        </w:rPr>
      </w:pPr>
      <w:r>
        <w:rPr>
          <w:lang w:val="uk-UA"/>
        </w:rPr>
        <w:t xml:space="preserve">Якщо заявник протягом 90 календарних днів не надсилає запитаних додаткових матеріалів або листа з обґрунтуванням термінів, потрібних для їх підготовки, то заявнику відмовляється в державній реєстрації (перереєстрації). </w:t>
      </w:r>
    </w:p>
    <w:p w:rsidR="00767065" w:rsidRDefault="00767065" w:rsidP="00767065">
      <w:pPr>
        <w:ind w:firstLine="720"/>
        <w:jc w:val="both"/>
        <w:rPr>
          <w:rFonts w:cs="Arial"/>
          <w:color w:val="000000"/>
          <w:lang w:val="uk-UA"/>
        </w:rPr>
      </w:pPr>
      <w:r>
        <w:rPr>
          <w:lang w:val="uk-UA"/>
        </w:rPr>
        <w:lastRenderedPageBreak/>
        <w:t xml:space="preserve">Після відмови в державній реєстрації (перереєстрації) заявник може подати МІБП на державну реєстрацію (перереєстрацію) у встановленому порядку. </w:t>
      </w:r>
    </w:p>
    <w:p w:rsidR="00767065" w:rsidRDefault="00767065" w:rsidP="00767065">
      <w:pPr>
        <w:ind w:firstLine="709"/>
        <w:jc w:val="both"/>
        <w:rPr>
          <w:rFonts w:cs="Arial"/>
          <w:color w:val="000000"/>
          <w:lang w:val="uk-UA"/>
        </w:rPr>
      </w:pPr>
      <w:r>
        <w:rPr>
          <w:lang w:val="uk-UA"/>
        </w:rPr>
        <w:t>3.6. У разі потреби перевірки безпечності та/або ефективності (</w:t>
      </w:r>
      <w:proofErr w:type="spellStart"/>
      <w:r>
        <w:rPr>
          <w:lang w:val="uk-UA"/>
        </w:rPr>
        <w:t>реактогенності</w:t>
      </w:r>
      <w:proofErr w:type="spellEnd"/>
      <w:r>
        <w:rPr>
          <w:lang w:val="uk-UA"/>
        </w:rPr>
        <w:t xml:space="preserve">) МІБП, експериментальної або клінічної перевірки одержаних результатів Уповноважена установа приймає рішення про необхідність проведення клінічних випробувань МІБП. Проведення випробувань МІБП здійснюється лікувально-профілактичними закладами, що визначаються  </w:t>
      </w:r>
      <w:r>
        <w:rPr>
          <w:i/>
          <w:iCs/>
          <w:lang w:val="uk-UA"/>
        </w:rPr>
        <w:t>Державною службою</w:t>
      </w:r>
      <w:r>
        <w:rPr>
          <w:lang w:val="uk-UA"/>
        </w:rPr>
        <w:t>. Час, потрібний для проведення випробувань, та їх вартість не входять до терміну і вартості експертних робіт з реєстрації (перереєстрації).</w:t>
      </w:r>
    </w:p>
    <w:p w:rsidR="00767065" w:rsidRDefault="00767065" w:rsidP="00767065">
      <w:pPr>
        <w:ind w:firstLine="709"/>
        <w:jc w:val="both"/>
        <w:rPr>
          <w:rFonts w:cs="Arial"/>
          <w:color w:val="000000"/>
          <w:lang w:val="uk-UA"/>
        </w:rPr>
      </w:pPr>
      <w:r>
        <w:rPr>
          <w:lang w:val="uk-UA"/>
        </w:rPr>
        <w:t>Результати випробувань МІБП підлягають спеціалізованій експертизі в Уповноваженій установі.</w:t>
      </w:r>
    </w:p>
    <w:p w:rsidR="00767065" w:rsidRDefault="00767065" w:rsidP="00767065">
      <w:pPr>
        <w:ind w:firstLine="720"/>
        <w:jc w:val="both"/>
        <w:rPr>
          <w:rFonts w:cs="Arial"/>
          <w:color w:val="000000"/>
          <w:lang w:val="uk-UA"/>
        </w:rPr>
      </w:pPr>
      <w:r>
        <w:rPr>
          <w:lang w:val="uk-UA"/>
        </w:rPr>
        <w:t xml:space="preserve">3.7. За позитивними результатами проведених експертиз і випробувань МІБП  Уповноважена установа складає висновок щодо ефективності, безпечності та якості МІБП і рекомендує МІБП до державної реєстрації (перереєстрації), рекомендує до затвердження (перезатвердження) інструкцію для застосування МІБП, упаковку, НТД. </w:t>
      </w:r>
    </w:p>
    <w:p w:rsidR="00767065" w:rsidRDefault="00767065" w:rsidP="00767065">
      <w:pPr>
        <w:ind w:firstLine="720"/>
        <w:jc w:val="both"/>
        <w:rPr>
          <w:rFonts w:cs="Arial"/>
          <w:color w:val="000000"/>
          <w:lang w:val="uk-UA"/>
        </w:rPr>
      </w:pPr>
      <w:r>
        <w:rPr>
          <w:lang w:val="uk-UA"/>
        </w:rPr>
        <w:t xml:space="preserve">3.8. Інструкція для медичного застосування МІБП направляється Уповноваженою установою на затвердження  Головному державному санітарному лікарю України. Після затвердження інструкції для медичного застосування МІБП Уповноважена установа письмово повідомляє про закінчення проведення експертиз і випробувань </w:t>
      </w:r>
      <w:r>
        <w:rPr>
          <w:i/>
          <w:iCs/>
          <w:lang w:val="uk-UA"/>
        </w:rPr>
        <w:t xml:space="preserve">Державну службу </w:t>
      </w:r>
      <w:r>
        <w:rPr>
          <w:lang w:val="uk-UA"/>
        </w:rPr>
        <w:t>та заявника.</w:t>
      </w:r>
    </w:p>
    <w:p w:rsidR="00767065" w:rsidRDefault="00767065" w:rsidP="00767065">
      <w:pPr>
        <w:ind w:firstLine="720"/>
        <w:jc w:val="both"/>
        <w:rPr>
          <w:rFonts w:cs="Arial"/>
          <w:color w:val="000000"/>
          <w:lang w:val="uk-UA"/>
        </w:rPr>
      </w:pPr>
      <w:r>
        <w:rPr>
          <w:lang w:val="uk-UA"/>
        </w:rPr>
        <w:t xml:space="preserve">3.9. За негативними результатами проведених експертиз і випробувань МІБП  Уповноважена установа складає мотивований висновок щодо неефективності, небезпечності МІБП, яким не рекомендує МІБП до державної реєстрації (перереєстрації). </w:t>
      </w:r>
    </w:p>
    <w:p w:rsidR="00767065" w:rsidRDefault="00767065" w:rsidP="00767065">
      <w:pPr>
        <w:ind w:firstLine="624"/>
        <w:jc w:val="both"/>
        <w:rPr>
          <w:rFonts w:cs="Arial"/>
          <w:color w:val="000000"/>
          <w:lang w:val="uk-UA"/>
        </w:rPr>
      </w:pPr>
      <w:r>
        <w:rPr>
          <w:lang w:val="uk-UA"/>
        </w:rPr>
        <w:t> </w:t>
      </w:r>
    </w:p>
    <w:p w:rsidR="006B3A9D" w:rsidRPr="00767065" w:rsidRDefault="006B3A9D">
      <w:pPr>
        <w:rPr>
          <w:lang w:val="uk-UA"/>
        </w:rPr>
      </w:pPr>
    </w:p>
    <w:sectPr w:rsidR="006B3A9D" w:rsidRPr="00767065" w:rsidSect="006B3A9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7065"/>
    <w:rsid w:val="000C60A4"/>
    <w:rsid w:val="003678B9"/>
    <w:rsid w:val="00373CFE"/>
    <w:rsid w:val="006B3A9D"/>
    <w:rsid w:val="0076706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065"/>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767065"/>
    <w:pPr>
      <w:jc w:val="both"/>
    </w:pPr>
    <w:rPr>
      <w:rFonts w:cs="Arial"/>
      <w:szCs w:val="20"/>
      <w:lang w:val="uk-UA"/>
    </w:rPr>
  </w:style>
  <w:style w:type="paragraph" w:customStyle="1" w:styleId="BodyTextIndent3">
    <w:name w:val="Body Text Indent 3"/>
    <w:basedOn w:val="a"/>
    <w:rsid w:val="00767065"/>
    <w:pPr>
      <w:ind w:firstLine="720"/>
      <w:jc w:val="both"/>
    </w:pPr>
    <w:rPr>
      <w:rFonts w:cs="Arial"/>
      <w:szCs w:val="2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2957</Words>
  <Characters>1687</Characters>
  <Application>Microsoft Office Word</Application>
  <DocSecurity>0</DocSecurity>
  <Lines>14</Lines>
  <Paragraphs>9</Paragraphs>
  <ScaleCrop>false</ScaleCrop>
  <Company/>
  <LinksUpToDate>false</LinksUpToDate>
  <CharactersWithSpaces>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2010-09-21T11:40:00Z</dcterms:created>
  <dcterms:modified xsi:type="dcterms:W3CDTF">2010-09-21T11:40:00Z</dcterms:modified>
</cp:coreProperties>
</file>